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6E5" w:rsidRDefault="00121152">
      <w:pPr>
        <w:spacing w:line="276" w:lineRule="auto"/>
        <w:jc w:val="center"/>
        <w:rPr>
          <w:sz w:val="22"/>
          <w:szCs w:val="22"/>
          <w:highlight w:val="white"/>
        </w:rPr>
      </w:pPr>
      <w:bookmarkStart w:id="0" w:name="_gjdgxs" w:colFirst="0" w:colLast="0"/>
      <w:bookmarkStart w:id="1" w:name="_GoBack"/>
      <w:bookmarkEnd w:id="0"/>
      <w:bookmarkEnd w:id="1"/>
      <w:r>
        <w:rPr>
          <w:noProof/>
          <w:lang w:val="es-419" w:eastAsia="es-419"/>
        </w:rPr>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2066925" cy="552450"/>
            <wp:effectExtent l="0" t="0" r="9525" b="0"/>
            <wp:wrapTopAndBottom/>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66925" cy="552450"/>
                    </a:xfrm>
                    <a:prstGeom prst="rect">
                      <a:avLst/>
                    </a:prstGeom>
                  </pic:spPr>
                </pic:pic>
              </a:graphicData>
            </a:graphic>
            <wp14:sizeRelH relativeFrom="margin">
              <wp14:pctWidth>0</wp14:pctWidth>
            </wp14:sizeRelH>
            <wp14:sizeRelV relativeFrom="margin">
              <wp14:pctHeight>0</wp14:pctHeight>
            </wp14:sizeRelV>
          </wp:anchor>
        </w:drawing>
      </w:r>
    </w:p>
    <w:p w:rsidR="001A56E5" w:rsidRDefault="00DC5180">
      <w:pPr>
        <w:jc w:val="center"/>
        <w:rPr>
          <w:b/>
          <w:sz w:val="22"/>
          <w:szCs w:val="22"/>
        </w:rPr>
      </w:pPr>
      <w:r>
        <w:rPr>
          <w:b/>
          <w:sz w:val="22"/>
          <w:szCs w:val="22"/>
        </w:rPr>
        <w:t>MEMORANDO</w:t>
      </w:r>
    </w:p>
    <w:p w:rsidR="001A56E5" w:rsidRDefault="001A56E5">
      <w:pPr>
        <w:jc w:val="center"/>
        <w:rPr>
          <w:b/>
          <w:sz w:val="22"/>
          <w:szCs w:val="22"/>
        </w:rPr>
      </w:pPr>
    </w:p>
    <w:p w:rsidR="001A56E5" w:rsidRDefault="001A56E5">
      <w:pPr>
        <w:jc w:val="both"/>
        <w:rPr>
          <w:color w:val="000000"/>
          <w:sz w:val="22"/>
          <w:szCs w:val="22"/>
        </w:rPr>
      </w:pPr>
    </w:p>
    <w:p w:rsidR="001A56E5" w:rsidRDefault="00DC5180">
      <w:pPr>
        <w:jc w:val="both"/>
        <w:rPr>
          <w:color w:val="000000"/>
          <w:sz w:val="22"/>
          <w:szCs w:val="22"/>
        </w:rPr>
      </w:pPr>
      <w:r>
        <w:rPr>
          <w:sz w:val="22"/>
          <w:szCs w:val="22"/>
        </w:rPr>
        <w:t>  </w:t>
      </w:r>
    </w:p>
    <w:p w:rsidR="001A56E5" w:rsidRDefault="00DC5180">
      <w:pPr>
        <w:jc w:val="both"/>
        <w:rPr>
          <w:color w:val="000000"/>
          <w:sz w:val="22"/>
          <w:szCs w:val="22"/>
        </w:rPr>
      </w:pPr>
      <w:r>
        <w:rPr>
          <w:b/>
          <w:sz w:val="22"/>
          <w:szCs w:val="22"/>
        </w:rPr>
        <w:t>PARA:</w:t>
      </w:r>
      <w:r>
        <w:rPr>
          <w:sz w:val="22"/>
          <w:szCs w:val="22"/>
        </w:rPr>
        <w:t xml:space="preserve">           </w:t>
      </w:r>
      <w:r>
        <w:rPr>
          <w:sz w:val="22"/>
          <w:szCs w:val="22"/>
        </w:rPr>
        <w:tab/>
      </w:r>
      <w:r>
        <w:rPr>
          <w:b/>
          <w:sz w:val="22"/>
          <w:szCs w:val="22"/>
        </w:rPr>
        <w:t>DAVID ANTONIO GARZÓN FANDIÑO   </w:t>
      </w:r>
    </w:p>
    <w:p w:rsidR="001A56E5" w:rsidRDefault="00DC5180">
      <w:pPr>
        <w:jc w:val="both"/>
        <w:rPr>
          <w:color w:val="000000"/>
          <w:sz w:val="22"/>
          <w:szCs w:val="22"/>
        </w:rPr>
      </w:pPr>
      <w:r>
        <w:rPr>
          <w:sz w:val="22"/>
          <w:szCs w:val="22"/>
        </w:rPr>
        <w:t>                      </w:t>
      </w:r>
      <w:r>
        <w:rPr>
          <w:sz w:val="22"/>
          <w:szCs w:val="22"/>
        </w:rPr>
        <w:tab/>
        <w:t>Secretario Comisión Segunda Permanente de Gobierno</w:t>
      </w:r>
      <w:r>
        <w:rPr>
          <w:sz w:val="22"/>
          <w:szCs w:val="22"/>
        </w:rPr>
        <w:tab/>
      </w:r>
    </w:p>
    <w:p w:rsidR="001A56E5" w:rsidRDefault="00DC5180">
      <w:pPr>
        <w:jc w:val="both"/>
        <w:rPr>
          <w:color w:val="000000"/>
          <w:sz w:val="22"/>
          <w:szCs w:val="22"/>
        </w:rPr>
      </w:pPr>
      <w:r>
        <w:rPr>
          <w:sz w:val="22"/>
          <w:szCs w:val="22"/>
        </w:rPr>
        <w:t>       </w:t>
      </w:r>
    </w:p>
    <w:p w:rsidR="001A56E5" w:rsidRDefault="00DC5180">
      <w:pPr>
        <w:jc w:val="both"/>
        <w:rPr>
          <w:sz w:val="22"/>
          <w:szCs w:val="22"/>
        </w:rPr>
      </w:pPr>
      <w:r>
        <w:rPr>
          <w:b/>
          <w:sz w:val="22"/>
          <w:szCs w:val="22"/>
        </w:rPr>
        <w:t>DE:</w:t>
      </w:r>
      <w:r>
        <w:rPr>
          <w:sz w:val="22"/>
          <w:szCs w:val="22"/>
        </w:rPr>
        <w:t xml:space="preserve">               </w:t>
      </w:r>
      <w:r>
        <w:rPr>
          <w:sz w:val="22"/>
          <w:szCs w:val="22"/>
        </w:rPr>
        <w:tab/>
        <w:t>H.C. JULIÁN USCÁTEGUI PASTRANA (COORDINADOR)</w:t>
      </w:r>
    </w:p>
    <w:p w:rsidR="001A56E5" w:rsidRDefault="001A56E5">
      <w:pPr>
        <w:jc w:val="both"/>
        <w:rPr>
          <w:sz w:val="22"/>
          <w:szCs w:val="22"/>
        </w:rPr>
      </w:pPr>
    </w:p>
    <w:p w:rsidR="001A56E5" w:rsidRDefault="00DC5180">
      <w:pPr>
        <w:jc w:val="both"/>
        <w:rPr>
          <w:sz w:val="22"/>
          <w:szCs w:val="22"/>
        </w:rPr>
      </w:pPr>
      <w:r>
        <w:rPr>
          <w:sz w:val="22"/>
          <w:szCs w:val="22"/>
        </w:rPr>
        <w:tab/>
      </w:r>
      <w:r>
        <w:rPr>
          <w:sz w:val="22"/>
          <w:szCs w:val="22"/>
        </w:rPr>
        <w:tab/>
        <w:t>H.C. ARMANDO GUTIÉRREZ GONZÁLEZ (PONENTE)</w:t>
      </w:r>
    </w:p>
    <w:p w:rsidR="001A56E5" w:rsidRDefault="001A56E5">
      <w:pPr>
        <w:ind w:left="1440"/>
        <w:jc w:val="both"/>
        <w:rPr>
          <w:color w:val="000000"/>
          <w:sz w:val="22"/>
          <w:szCs w:val="22"/>
        </w:rPr>
      </w:pPr>
    </w:p>
    <w:p w:rsidR="001A56E5" w:rsidRDefault="00DC5180">
      <w:pPr>
        <w:jc w:val="both"/>
        <w:rPr>
          <w:color w:val="000000"/>
          <w:sz w:val="22"/>
          <w:szCs w:val="22"/>
        </w:rPr>
      </w:pPr>
      <w:r>
        <w:rPr>
          <w:sz w:val="22"/>
          <w:szCs w:val="22"/>
        </w:rPr>
        <w:t>                     </w:t>
      </w:r>
      <w:r>
        <w:rPr>
          <w:sz w:val="22"/>
          <w:szCs w:val="22"/>
        </w:rPr>
        <w:tab/>
      </w:r>
    </w:p>
    <w:p w:rsidR="001A56E5" w:rsidRDefault="00DC5180">
      <w:pPr>
        <w:jc w:val="both"/>
        <w:rPr>
          <w:sz w:val="22"/>
          <w:szCs w:val="22"/>
        </w:rPr>
      </w:pPr>
      <w:r>
        <w:rPr>
          <w:sz w:val="22"/>
          <w:szCs w:val="22"/>
        </w:rPr>
        <w:t> </w:t>
      </w:r>
    </w:p>
    <w:p w:rsidR="001A56E5" w:rsidRDefault="00DC5180">
      <w:pPr>
        <w:jc w:val="both"/>
        <w:rPr>
          <w:sz w:val="22"/>
          <w:szCs w:val="22"/>
        </w:rPr>
      </w:pPr>
      <w:r>
        <w:rPr>
          <w:b/>
          <w:sz w:val="22"/>
          <w:szCs w:val="22"/>
        </w:rPr>
        <w:t>ASUNTO:</w:t>
      </w:r>
      <w:r>
        <w:rPr>
          <w:sz w:val="22"/>
          <w:szCs w:val="22"/>
        </w:rPr>
        <w:t xml:space="preserve">  </w:t>
      </w:r>
      <w:r>
        <w:rPr>
          <w:sz w:val="22"/>
          <w:szCs w:val="22"/>
        </w:rPr>
        <w:tab/>
        <w:t>Ponencia positiva conjunta con modificaciones al Proyecto de Acuerdo No. 203 de 2025.</w:t>
      </w:r>
    </w:p>
    <w:p w:rsidR="001A56E5" w:rsidRDefault="001A56E5">
      <w:pPr>
        <w:jc w:val="both"/>
        <w:rPr>
          <w:color w:val="000000"/>
          <w:sz w:val="22"/>
          <w:szCs w:val="22"/>
        </w:rPr>
      </w:pPr>
    </w:p>
    <w:p w:rsidR="001A56E5" w:rsidRDefault="00DC5180">
      <w:pPr>
        <w:jc w:val="both"/>
        <w:rPr>
          <w:color w:val="000000"/>
          <w:sz w:val="22"/>
          <w:szCs w:val="22"/>
        </w:rPr>
      </w:pPr>
      <w:r>
        <w:rPr>
          <w:sz w:val="22"/>
          <w:szCs w:val="22"/>
        </w:rPr>
        <w:t> </w:t>
      </w:r>
    </w:p>
    <w:p w:rsidR="001A56E5" w:rsidRDefault="00DC5180">
      <w:pPr>
        <w:jc w:val="both"/>
        <w:rPr>
          <w:color w:val="000000"/>
          <w:sz w:val="22"/>
          <w:szCs w:val="22"/>
        </w:rPr>
      </w:pPr>
      <w:r>
        <w:rPr>
          <w:sz w:val="22"/>
          <w:szCs w:val="22"/>
        </w:rPr>
        <w:t>Apreciado Dr. Garzón,</w:t>
      </w:r>
    </w:p>
    <w:p w:rsidR="001A56E5" w:rsidRDefault="00DC5180">
      <w:pPr>
        <w:jc w:val="both"/>
        <w:rPr>
          <w:color w:val="000000"/>
          <w:sz w:val="22"/>
          <w:szCs w:val="22"/>
        </w:rPr>
      </w:pPr>
      <w:r>
        <w:rPr>
          <w:sz w:val="22"/>
          <w:szCs w:val="22"/>
        </w:rPr>
        <w:t> </w:t>
      </w:r>
    </w:p>
    <w:p w:rsidR="001A56E5" w:rsidRDefault="00DC5180">
      <w:pPr>
        <w:jc w:val="both"/>
        <w:rPr>
          <w:sz w:val="22"/>
          <w:szCs w:val="22"/>
        </w:rPr>
      </w:pPr>
      <w:r>
        <w:rPr>
          <w:sz w:val="22"/>
          <w:szCs w:val="22"/>
        </w:rPr>
        <w:t>Reciba un cordial saludo. De conformidad con lo señalado en el Artículo 71 del Acuerdo 741 de 2019</w:t>
      </w:r>
      <w:r w:rsidR="006B3F5E">
        <w:rPr>
          <w:sz w:val="22"/>
          <w:szCs w:val="22"/>
        </w:rPr>
        <w:t>, de manera atenta, nos permitimos</w:t>
      </w:r>
      <w:r>
        <w:rPr>
          <w:sz w:val="22"/>
          <w:szCs w:val="22"/>
        </w:rPr>
        <w:t xml:space="preserve"> radicar en medio magnético ante su despacho la </w:t>
      </w:r>
      <w:r>
        <w:rPr>
          <w:b/>
          <w:sz w:val="22"/>
          <w:szCs w:val="22"/>
        </w:rPr>
        <w:t>ponencia positiva con modificaciones</w:t>
      </w:r>
      <w:r>
        <w:rPr>
          <w:sz w:val="22"/>
          <w:szCs w:val="22"/>
        </w:rPr>
        <w:t xml:space="preserve"> al Proyecto de Acuerdo 203 de 2025: </w:t>
      </w:r>
      <w:r>
        <w:rPr>
          <w:b/>
          <w:i/>
          <w:sz w:val="22"/>
          <w:szCs w:val="22"/>
        </w:rPr>
        <w:t>““POR EL CUAL SE MODIFICA EL ACUERDO 268 DE 2006 Y SE REGLAMENTA LA ASISTENCIA ESPIRITUAL EN INSTITUCIONES DEL DISTRITO CAPITAL (CAPELLANÍAS)”</w:t>
      </w:r>
      <w:r>
        <w:rPr>
          <w:sz w:val="22"/>
          <w:szCs w:val="22"/>
        </w:rPr>
        <w:t>.</w:t>
      </w:r>
    </w:p>
    <w:p w:rsidR="001A56E5" w:rsidRDefault="001A56E5">
      <w:pPr>
        <w:jc w:val="both"/>
        <w:rPr>
          <w:sz w:val="22"/>
          <w:szCs w:val="22"/>
        </w:rPr>
      </w:pPr>
    </w:p>
    <w:p w:rsidR="001A56E5" w:rsidRDefault="00DC5180">
      <w:pPr>
        <w:jc w:val="both"/>
        <w:rPr>
          <w:sz w:val="22"/>
          <w:szCs w:val="22"/>
        </w:rPr>
      </w:pPr>
      <w:r>
        <w:rPr>
          <w:sz w:val="22"/>
          <w:szCs w:val="22"/>
        </w:rPr>
        <w:t>Agradecemos su amable gestión.</w:t>
      </w:r>
    </w:p>
    <w:p w:rsidR="001A56E5" w:rsidRDefault="00DC5180">
      <w:pPr>
        <w:jc w:val="both"/>
        <w:rPr>
          <w:sz w:val="22"/>
          <w:szCs w:val="22"/>
        </w:rPr>
      </w:pPr>
      <w:r>
        <w:rPr>
          <w:sz w:val="22"/>
          <w:szCs w:val="22"/>
        </w:rPr>
        <w:t> </w:t>
      </w:r>
    </w:p>
    <w:p w:rsidR="001A56E5" w:rsidRDefault="00DC5180">
      <w:pPr>
        <w:jc w:val="both"/>
        <w:rPr>
          <w:sz w:val="22"/>
          <w:szCs w:val="22"/>
        </w:rPr>
      </w:pPr>
      <w:r>
        <w:rPr>
          <w:sz w:val="22"/>
          <w:szCs w:val="22"/>
        </w:rPr>
        <w:t>Cordialmente,</w:t>
      </w:r>
    </w:p>
    <w:p w:rsidR="001A56E5" w:rsidRDefault="001A56E5">
      <w:pPr>
        <w:jc w:val="both"/>
        <w:rPr>
          <w:sz w:val="22"/>
          <w:szCs w:val="22"/>
        </w:rPr>
      </w:pPr>
    </w:p>
    <w:p w:rsidR="001A56E5" w:rsidRDefault="001A56E5">
      <w:pPr>
        <w:jc w:val="both"/>
        <w:rPr>
          <w:sz w:val="22"/>
          <w:szCs w:val="22"/>
        </w:rPr>
      </w:pPr>
    </w:p>
    <w:p w:rsidR="001A56E5" w:rsidRDefault="001A56E5">
      <w:pPr>
        <w:jc w:val="both"/>
        <w:rPr>
          <w:sz w:val="22"/>
          <w:szCs w:val="22"/>
        </w:rPr>
      </w:pPr>
    </w:p>
    <w:p w:rsidR="001A56E5" w:rsidRDefault="001A56E5">
      <w:pPr>
        <w:jc w:val="both"/>
        <w:rPr>
          <w:sz w:val="22"/>
          <w:szCs w:val="22"/>
        </w:rPr>
      </w:pPr>
    </w:p>
    <w:p w:rsidR="001A56E5" w:rsidRDefault="001A56E5">
      <w:pPr>
        <w:jc w:val="both"/>
        <w:rPr>
          <w:sz w:val="22"/>
          <w:szCs w:val="22"/>
        </w:rPr>
      </w:pPr>
    </w:p>
    <w:p w:rsidR="001A56E5" w:rsidRDefault="001A56E5">
      <w:pPr>
        <w:jc w:val="both"/>
        <w:rPr>
          <w:sz w:val="22"/>
          <w:szCs w:val="22"/>
        </w:rPr>
      </w:pPr>
    </w:p>
    <w:p w:rsidR="001A56E5" w:rsidRDefault="00DC5180">
      <w:pPr>
        <w:rPr>
          <w:sz w:val="22"/>
          <w:szCs w:val="22"/>
        </w:rPr>
      </w:pPr>
      <w:r>
        <w:rPr>
          <w:b/>
          <w:sz w:val="22"/>
          <w:szCs w:val="22"/>
        </w:rPr>
        <w:t>JULIAN USCATEGUI PASTRANA               </w:t>
      </w:r>
      <w:r w:rsidR="00B755E1">
        <w:rPr>
          <w:b/>
          <w:sz w:val="22"/>
          <w:szCs w:val="22"/>
        </w:rPr>
        <w:t>ARMANDO GUTIÉRREZ GONZÁ</w:t>
      </w:r>
      <w:r>
        <w:rPr>
          <w:b/>
          <w:sz w:val="22"/>
          <w:szCs w:val="22"/>
        </w:rPr>
        <w:t>LEZ</w:t>
      </w:r>
    </w:p>
    <w:p w:rsidR="001A56E5" w:rsidRDefault="00DC5180">
      <w:pPr>
        <w:rPr>
          <w:sz w:val="22"/>
          <w:szCs w:val="22"/>
        </w:rPr>
      </w:pPr>
      <w:r>
        <w:rPr>
          <w:sz w:val="22"/>
          <w:szCs w:val="22"/>
        </w:rPr>
        <w:t xml:space="preserve">Concejal de Bogotá, D.C.                              Concejal de Bogotá, D.C.                  </w:t>
      </w:r>
    </w:p>
    <w:p w:rsidR="001A56E5" w:rsidRDefault="00DC5180">
      <w:pPr>
        <w:rPr>
          <w:sz w:val="22"/>
          <w:szCs w:val="22"/>
        </w:rPr>
      </w:pPr>
      <w:r>
        <w:rPr>
          <w:sz w:val="22"/>
          <w:szCs w:val="22"/>
        </w:rPr>
        <w:lastRenderedPageBreak/>
        <w:t>Centro Democrático            </w:t>
      </w:r>
      <w:r>
        <w:rPr>
          <w:sz w:val="22"/>
          <w:szCs w:val="22"/>
        </w:rPr>
        <w:tab/>
      </w:r>
      <w:r>
        <w:rPr>
          <w:sz w:val="22"/>
          <w:szCs w:val="22"/>
        </w:rPr>
        <w:tab/>
        <w:t xml:space="preserve">            Partido Liberal </w:t>
      </w:r>
    </w:p>
    <w:p w:rsidR="001A56E5" w:rsidRDefault="00DC5180">
      <w:pPr>
        <w:rPr>
          <w:sz w:val="22"/>
          <w:szCs w:val="22"/>
        </w:rPr>
      </w:pPr>
      <w:r>
        <w:rPr>
          <w:sz w:val="22"/>
          <w:szCs w:val="22"/>
        </w:rPr>
        <w:t xml:space="preserve">Coordinador ponente </w:t>
      </w:r>
      <w:r>
        <w:rPr>
          <w:sz w:val="22"/>
          <w:szCs w:val="22"/>
        </w:rPr>
        <w:tab/>
      </w:r>
      <w:r>
        <w:rPr>
          <w:sz w:val="22"/>
          <w:szCs w:val="22"/>
        </w:rPr>
        <w:tab/>
      </w:r>
      <w:r>
        <w:rPr>
          <w:sz w:val="22"/>
          <w:szCs w:val="22"/>
        </w:rPr>
        <w:tab/>
      </w:r>
      <w:r>
        <w:rPr>
          <w:sz w:val="22"/>
          <w:szCs w:val="22"/>
        </w:rPr>
        <w:tab/>
        <w:t>Ponente</w:t>
      </w:r>
    </w:p>
    <w:p w:rsidR="001A56E5" w:rsidRDefault="00DC5180">
      <w:pPr>
        <w:keepLines/>
        <w:spacing w:before="240" w:after="240"/>
        <w:jc w:val="both"/>
        <w:rPr>
          <w:sz w:val="22"/>
          <w:szCs w:val="22"/>
        </w:rPr>
      </w:pPr>
      <w:r>
        <w:rPr>
          <w:sz w:val="22"/>
          <w:szCs w:val="22"/>
        </w:rPr>
        <w:t xml:space="preserve">          </w:t>
      </w:r>
    </w:p>
    <w:p w:rsidR="001A56E5" w:rsidRDefault="00DC5180">
      <w:pPr>
        <w:jc w:val="center"/>
        <w:rPr>
          <w:sz w:val="22"/>
          <w:szCs w:val="22"/>
        </w:rPr>
      </w:pPr>
      <w:r>
        <w:rPr>
          <w:b/>
          <w:sz w:val="22"/>
          <w:szCs w:val="22"/>
        </w:rPr>
        <w:t>PONENCIA PARA PRIMER DEBATE AL PROYECTO DE ACUERDO No. 203 DE 2025</w:t>
      </w:r>
    </w:p>
    <w:p w:rsidR="001A56E5" w:rsidRDefault="001A56E5">
      <w:pPr>
        <w:rPr>
          <w:sz w:val="22"/>
          <w:szCs w:val="22"/>
        </w:rPr>
      </w:pPr>
    </w:p>
    <w:p w:rsidR="001A56E5" w:rsidRDefault="00DC5180">
      <w:pPr>
        <w:jc w:val="center"/>
        <w:rPr>
          <w:sz w:val="22"/>
          <w:szCs w:val="22"/>
        </w:rPr>
      </w:pPr>
      <w:r>
        <w:rPr>
          <w:b/>
          <w:sz w:val="22"/>
          <w:szCs w:val="22"/>
        </w:rPr>
        <w:t>“POR EL CUAL SE MODIFICA EL ACUERDO 268 DE 2006 Y SE REGLAMENTA LA ASISTENCIA ESPIRITUAL EN INSTITUCIONES DEL DISTRITO CAPITAL (CAPELLANÍAS)".</w:t>
      </w:r>
    </w:p>
    <w:p w:rsidR="001A56E5" w:rsidRDefault="001A56E5">
      <w:pPr>
        <w:rPr>
          <w:sz w:val="22"/>
          <w:szCs w:val="22"/>
        </w:rPr>
      </w:pPr>
    </w:p>
    <w:p w:rsidR="001A56E5" w:rsidRDefault="00DC5180">
      <w:pPr>
        <w:jc w:val="both"/>
        <w:rPr>
          <w:sz w:val="22"/>
          <w:szCs w:val="22"/>
        </w:rPr>
      </w:pPr>
      <w:r>
        <w:rPr>
          <w:sz w:val="22"/>
          <w:szCs w:val="22"/>
        </w:rPr>
        <w:t xml:space="preserve">De conformidad con la designación realizada por la Presidencia del Concejo de Bogotá D.C. y con fundamento en el artículo 71 del Acuerdo 741 de 2019, nos permitimos presentar ponencia positiva con modificaciones para primer debate al Proyecto de Acuerdo No. 203 de 2025 </w:t>
      </w:r>
      <w:r>
        <w:rPr>
          <w:b/>
          <w:i/>
          <w:sz w:val="22"/>
          <w:szCs w:val="22"/>
        </w:rPr>
        <w:t>“Por el cual se modifica el acuerdo 268 de 2006 y se reglamenta la asistencia espiritual en instituciones del distrito capital (capellanías)”</w:t>
      </w:r>
      <w:r>
        <w:rPr>
          <w:i/>
          <w:sz w:val="22"/>
          <w:szCs w:val="22"/>
        </w:rPr>
        <w:t xml:space="preserve">. </w:t>
      </w:r>
      <w:r>
        <w:rPr>
          <w:sz w:val="22"/>
          <w:szCs w:val="22"/>
        </w:rPr>
        <w:t>en los siguientes términos:</w:t>
      </w:r>
    </w:p>
    <w:p w:rsidR="001A56E5" w:rsidRDefault="001A56E5">
      <w:pPr>
        <w:spacing w:line="360" w:lineRule="auto"/>
        <w:jc w:val="both"/>
        <w:rPr>
          <w:sz w:val="22"/>
          <w:szCs w:val="22"/>
        </w:rPr>
      </w:pPr>
    </w:p>
    <w:p w:rsidR="001A56E5" w:rsidRDefault="00DC5180">
      <w:pPr>
        <w:numPr>
          <w:ilvl w:val="0"/>
          <w:numId w:val="1"/>
        </w:numPr>
        <w:spacing w:line="360" w:lineRule="auto"/>
        <w:jc w:val="both"/>
        <w:rPr>
          <w:b/>
          <w:sz w:val="22"/>
          <w:szCs w:val="22"/>
        </w:rPr>
      </w:pPr>
      <w:r>
        <w:rPr>
          <w:b/>
          <w:sz w:val="22"/>
          <w:szCs w:val="22"/>
        </w:rPr>
        <w:t>OBJETO DEL PROYECTO DE ACUERDO</w:t>
      </w:r>
    </w:p>
    <w:p w:rsidR="001A56E5" w:rsidRDefault="00DC5180">
      <w:pPr>
        <w:pBdr>
          <w:top w:val="nil"/>
          <w:left w:val="nil"/>
          <w:bottom w:val="nil"/>
          <w:right w:val="nil"/>
          <w:between w:val="nil"/>
        </w:pBdr>
        <w:spacing w:line="276" w:lineRule="auto"/>
        <w:jc w:val="both"/>
        <w:rPr>
          <w:sz w:val="22"/>
          <w:szCs w:val="22"/>
        </w:rPr>
      </w:pPr>
      <w:bookmarkStart w:id="2" w:name="_30j0zll" w:colFirst="0" w:colLast="0"/>
      <w:bookmarkEnd w:id="2"/>
      <w:r>
        <w:rPr>
          <w:sz w:val="22"/>
          <w:szCs w:val="22"/>
        </w:rPr>
        <w:t>El proyecto de acuerdo sobre el cual se adelanta la siguiente ponencia tiene por objeto, según como lo establece la exposición de motivos del autor es actualizar el Acuerdo 268 de 2006 en armonía con los avances normativos en materia de libertad religiosa dentro del Sistema Interamericano de Protección de Derechos Humanos y su impacto en el ordenamiento jurídico colombiano.</w:t>
      </w:r>
    </w:p>
    <w:p w:rsidR="001A56E5" w:rsidRDefault="001A56E5">
      <w:pPr>
        <w:pBdr>
          <w:top w:val="nil"/>
          <w:left w:val="nil"/>
          <w:bottom w:val="nil"/>
          <w:right w:val="nil"/>
          <w:between w:val="nil"/>
        </w:pBdr>
        <w:spacing w:line="276" w:lineRule="auto"/>
        <w:jc w:val="both"/>
        <w:rPr>
          <w:sz w:val="22"/>
          <w:szCs w:val="22"/>
        </w:rPr>
      </w:pPr>
      <w:bookmarkStart w:id="3" w:name="_1fob9te" w:colFirst="0" w:colLast="0"/>
      <w:bookmarkEnd w:id="3"/>
    </w:p>
    <w:p w:rsidR="001A56E5" w:rsidRDefault="00DC5180">
      <w:pPr>
        <w:pBdr>
          <w:top w:val="nil"/>
          <w:left w:val="nil"/>
          <w:bottom w:val="nil"/>
          <w:right w:val="nil"/>
          <w:between w:val="nil"/>
        </w:pBdr>
        <w:spacing w:line="276" w:lineRule="auto"/>
        <w:jc w:val="both"/>
        <w:rPr>
          <w:sz w:val="22"/>
          <w:szCs w:val="22"/>
        </w:rPr>
      </w:pPr>
      <w:bookmarkStart w:id="4" w:name="_3znysh7" w:colFirst="0" w:colLast="0"/>
      <w:bookmarkEnd w:id="4"/>
      <w:r>
        <w:rPr>
          <w:sz w:val="22"/>
          <w:szCs w:val="22"/>
        </w:rPr>
        <w:t>En este sentido, busca garantizar el ejercicio efectivo del derecho a la libertad religiosa, promoviendo la inclusión de espacios de asistencia espiritual en entornos educativos y de enseñanza del Distrito Capital, donde históricamente no se han contemplado. De esta manera, se pretende salvaguardar la dimensión espiritual de niños, niñas y jóvenes, ofreciéndoles herramientas que contribuyan a su bienestar emocional y físico, mitigando los riesgos asociados a influencias negativas que afecten su desarrollo integral.</w:t>
      </w:r>
    </w:p>
    <w:p w:rsidR="001A56E5" w:rsidRDefault="001A56E5">
      <w:pPr>
        <w:pBdr>
          <w:top w:val="nil"/>
          <w:left w:val="nil"/>
          <w:bottom w:val="nil"/>
          <w:right w:val="nil"/>
          <w:between w:val="nil"/>
        </w:pBdr>
        <w:spacing w:line="276" w:lineRule="auto"/>
        <w:jc w:val="both"/>
        <w:rPr>
          <w:sz w:val="22"/>
          <w:szCs w:val="22"/>
        </w:rPr>
      </w:pPr>
      <w:bookmarkStart w:id="5" w:name="_2et92p0" w:colFirst="0" w:colLast="0"/>
      <w:bookmarkEnd w:id="5"/>
    </w:p>
    <w:p w:rsidR="001A56E5" w:rsidRDefault="00DC5180">
      <w:pPr>
        <w:pBdr>
          <w:top w:val="nil"/>
          <w:left w:val="nil"/>
          <w:bottom w:val="nil"/>
          <w:right w:val="nil"/>
          <w:between w:val="nil"/>
        </w:pBdr>
        <w:spacing w:line="276" w:lineRule="auto"/>
        <w:jc w:val="both"/>
        <w:rPr>
          <w:sz w:val="22"/>
          <w:szCs w:val="22"/>
        </w:rPr>
      </w:pPr>
      <w:bookmarkStart w:id="6" w:name="_tyjcwt" w:colFirst="0" w:colLast="0"/>
      <w:bookmarkEnd w:id="6"/>
      <w:r>
        <w:rPr>
          <w:sz w:val="22"/>
          <w:szCs w:val="22"/>
        </w:rPr>
        <w:t>Asimismo, el proyecto tiene como finalidad fortalecer la generación de espacios y mecanismos de acompañamiento espiritual, reconociéndolos como elementos fundamentales para la orientación y el apoyo a los jóvenes que atraviesan situaciones difíciles. A través de esta modificación, se busca ampliar las alternativas de atención a quienes, desde su convicción personal, requieran asistencia en el ejercicio de su derecho a la libertad de culto.</w:t>
      </w:r>
    </w:p>
    <w:p w:rsidR="001A56E5" w:rsidRDefault="001A56E5">
      <w:pPr>
        <w:pBdr>
          <w:top w:val="nil"/>
          <w:left w:val="nil"/>
          <w:bottom w:val="nil"/>
          <w:right w:val="nil"/>
          <w:between w:val="nil"/>
        </w:pBdr>
        <w:spacing w:line="276" w:lineRule="auto"/>
        <w:jc w:val="both"/>
        <w:rPr>
          <w:sz w:val="22"/>
          <w:szCs w:val="22"/>
        </w:rPr>
      </w:pPr>
      <w:bookmarkStart w:id="7" w:name="_3dy6vkm" w:colFirst="0" w:colLast="0"/>
      <w:bookmarkEnd w:id="7"/>
    </w:p>
    <w:p w:rsidR="001A56E5" w:rsidRDefault="00DC5180">
      <w:pPr>
        <w:numPr>
          <w:ilvl w:val="0"/>
          <w:numId w:val="1"/>
        </w:numPr>
        <w:pBdr>
          <w:top w:val="nil"/>
          <w:left w:val="nil"/>
          <w:bottom w:val="nil"/>
          <w:right w:val="nil"/>
          <w:between w:val="nil"/>
        </w:pBdr>
        <w:spacing w:line="276" w:lineRule="auto"/>
        <w:jc w:val="both"/>
        <w:rPr>
          <w:b/>
          <w:color w:val="000000"/>
          <w:sz w:val="22"/>
          <w:szCs w:val="22"/>
        </w:rPr>
      </w:pPr>
      <w:r>
        <w:rPr>
          <w:b/>
          <w:color w:val="000000"/>
          <w:sz w:val="22"/>
          <w:szCs w:val="22"/>
        </w:rPr>
        <w:lastRenderedPageBreak/>
        <w:t xml:space="preserve">ANTECEDENTES </w:t>
      </w:r>
    </w:p>
    <w:p w:rsidR="001A56E5" w:rsidRDefault="001A56E5">
      <w:pPr>
        <w:pBdr>
          <w:top w:val="nil"/>
          <w:left w:val="nil"/>
          <w:bottom w:val="nil"/>
          <w:right w:val="nil"/>
          <w:between w:val="nil"/>
        </w:pBdr>
        <w:spacing w:line="276" w:lineRule="auto"/>
        <w:jc w:val="both"/>
        <w:rPr>
          <w:b/>
          <w:sz w:val="22"/>
          <w:szCs w:val="22"/>
        </w:rPr>
      </w:pPr>
    </w:p>
    <w:p w:rsidR="001A56E5" w:rsidRDefault="00DC5180">
      <w:pPr>
        <w:jc w:val="both"/>
        <w:rPr>
          <w:i/>
          <w:sz w:val="22"/>
          <w:szCs w:val="22"/>
        </w:rPr>
      </w:pPr>
      <w:r>
        <w:rPr>
          <w:sz w:val="22"/>
          <w:szCs w:val="22"/>
        </w:rPr>
        <w:t>A nivel distrital el proyecto de acuerdo de la presente ponencia se ha presentado ante la corporación así:</w:t>
      </w:r>
    </w:p>
    <w:tbl>
      <w:tblPr>
        <w:tblStyle w:val="a"/>
        <w:tblW w:w="88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260"/>
        <w:gridCol w:w="2745"/>
        <w:gridCol w:w="2610"/>
        <w:gridCol w:w="2190"/>
      </w:tblGrid>
      <w:tr w:rsidR="001A56E5">
        <w:trPr>
          <w:trHeight w:val="774"/>
        </w:trPr>
        <w:tc>
          <w:tcPr>
            <w:tcW w:w="1260"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rsidR="001A56E5" w:rsidRDefault="00DC5180">
            <w:pPr>
              <w:spacing w:before="240" w:after="240"/>
              <w:jc w:val="center"/>
              <w:rPr>
                <w:b/>
                <w:sz w:val="22"/>
                <w:szCs w:val="22"/>
              </w:rPr>
            </w:pPr>
            <w:r>
              <w:rPr>
                <w:b/>
                <w:sz w:val="22"/>
                <w:szCs w:val="22"/>
              </w:rPr>
              <w:t>No. Proyecto</w:t>
            </w:r>
          </w:p>
        </w:tc>
        <w:tc>
          <w:tcPr>
            <w:tcW w:w="2745"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1A56E5" w:rsidRDefault="00DC5180">
            <w:pPr>
              <w:spacing w:before="240" w:after="240"/>
              <w:jc w:val="center"/>
              <w:rPr>
                <w:b/>
                <w:sz w:val="22"/>
                <w:szCs w:val="22"/>
              </w:rPr>
            </w:pPr>
            <w:r>
              <w:rPr>
                <w:b/>
                <w:sz w:val="22"/>
                <w:szCs w:val="22"/>
              </w:rPr>
              <w:t>Ponentes</w:t>
            </w:r>
          </w:p>
        </w:tc>
        <w:tc>
          <w:tcPr>
            <w:tcW w:w="2610"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1A56E5" w:rsidRDefault="00DC5180">
            <w:pPr>
              <w:spacing w:before="240" w:after="240"/>
              <w:jc w:val="center"/>
              <w:rPr>
                <w:b/>
                <w:sz w:val="22"/>
                <w:szCs w:val="22"/>
              </w:rPr>
            </w:pPr>
            <w:r>
              <w:rPr>
                <w:b/>
                <w:sz w:val="22"/>
                <w:szCs w:val="22"/>
              </w:rPr>
              <w:t>Ponencia</w:t>
            </w:r>
          </w:p>
        </w:tc>
        <w:tc>
          <w:tcPr>
            <w:tcW w:w="2190"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1A56E5" w:rsidRDefault="00DC5180">
            <w:pPr>
              <w:spacing w:before="240" w:after="240"/>
              <w:jc w:val="center"/>
              <w:rPr>
                <w:b/>
                <w:sz w:val="22"/>
                <w:szCs w:val="22"/>
              </w:rPr>
            </w:pPr>
            <w:r>
              <w:rPr>
                <w:b/>
                <w:sz w:val="22"/>
                <w:szCs w:val="22"/>
              </w:rPr>
              <w:t>Trámite</w:t>
            </w:r>
          </w:p>
        </w:tc>
      </w:tr>
      <w:tr w:rsidR="001A56E5">
        <w:trPr>
          <w:trHeight w:val="1580"/>
        </w:trPr>
        <w:tc>
          <w:tcPr>
            <w:tcW w:w="1260"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1A56E5" w:rsidRDefault="00DC5180">
            <w:pPr>
              <w:spacing w:before="240" w:after="240"/>
              <w:jc w:val="center"/>
              <w:rPr>
                <w:sz w:val="22"/>
                <w:szCs w:val="22"/>
              </w:rPr>
            </w:pPr>
            <w:r>
              <w:rPr>
                <w:sz w:val="22"/>
                <w:szCs w:val="22"/>
              </w:rPr>
              <w:t>047 de 2024</w:t>
            </w:r>
          </w:p>
        </w:tc>
        <w:tc>
          <w:tcPr>
            <w:tcW w:w="2745" w:type="dxa"/>
            <w:tcBorders>
              <w:top w:val="nil"/>
              <w:left w:val="nil"/>
              <w:bottom w:val="single" w:sz="5" w:space="0" w:color="000000"/>
              <w:right w:val="single" w:sz="5" w:space="0" w:color="000000"/>
            </w:tcBorders>
            <w:tcMar>
              <w:top w:w="100" w:type="dxa"/>
              <w:left w:w="100" w:type="dxa"/>
              <w:bottom w:w="100" w:type="dxa"/>
              <w:right w:w="100" w:type="dxa"/>
            </w:tcMar>
          </w:tcPr>
          <w:p w:rsidR="001A56E5" w:rsidRDefault="00DC5180">
            <w:pPr>
              <w:spacing w:before="240" w:after="240"/>
              <w:jc w:val="both"/>
              <w:rPr>
                <w:sz w:val="22"/>
                <w:szCs w:val="22"/>
              </w:rPr>
            </w:pPr>
            <w:r>
              <w:rPr>
                <w:sz w:val="22"/>
                <w:szCs w:val="22"/>
              </w:rPr>
              <w:t>Oscar Fernando Bastidas Jacanamijoy (coordinador)</w:t>
            </w:r>
          </w:p>
          <w:p w:rsidR="001A56E5" w:rsidRDefault="00DC5180">
            <w:pPr>
              <w:spacing w:before="240" w:after="240"/>
              <w:jc w:val="both"/>
              <w:rPr>
                <w:sz w:val="22"/>
                <w:szCs w:val="22"/>
              </w:rPr>
            </w:pPr>
            <w:r>
              <w:rPr>
                <w:sz w:val="22"/>
                <w:szCs w:val="22"/>
              </w:rPr>
              <w:t>Samir</w:t>
            </w:r>
            <w:r>
              <w:rPr>
                <w:sz w:val="22"/>
                <w:szCs w:val="22"/>
                <w:highlight w:val="white"/>
              </w:rPr>
              <w:t xml:space="preserve"> </w:t>
            </w:r>
            <w:r>
              <w:rPr>
                <w:sz w:val="22"/>
                <w:szCs w:val="22"/>
              </w:rPr>
              <w:t>José Abisambra Vesga</w:t>
            </w:r>
          </w:p>
        </w:tc>
        <w:tc>
          <w:tcPr>
            <w:tcW w:w="2610" w:type="dxa"/>
            <w:tcBorders>
              <w:top w:val="nil"/>
              <w:left w:val="nil"/>
              <w:bottom w:val="single" w:sz="5" w:space="0" w:color="000000"/>
              <w:right w:val="single" w:sz="5" w:space="0" w:color="000000"/>
            </w:tcBorders>
            <w:tcMar>
              <w:top w:w="100" w:type="dxa"/>
              <w:left w:w="100" w:type="dxa"/>
              <w:bottom w:w="100" w:type="dxa"/>
              <w:right w:w="100" w:type="dxa"/>
            </w:tcMar>
          </w:tcPr>
          <w:p w:rsidR="001A56E5" w:rsidRDefault="00DC5180">
            <w:pPr>
              <w:spacing w:before="240" w:after="240"/>
              <w:jc w:val="both"/>
              <w:rPr>
                <w:sz w:val="22"/>
                <w:szCs w:val="22"/>
              </w:rPr>
            </w:pPr>
            <w:r>
              <w:rPr>
                <w:sz w:val="22"/>
                <w:szCs w:val="22"/>
              </w:rPr>
              <w:t>Positiva</w:t>
            </w:r>
          </w:p>
          <w:p w:rsidR="001A56E5" w:rsidRDefault="00DC5180">
            <w:pPr>
              <w:spacing w:before="240" w:after="240"/>
              <w:jc w:val="both"/>
              <w:rPr>
                <w:sz w:val="22"/>
                <w:szCs w:val="22"/>
              </w:rPr>
            </w:pPr>
            <w:r>
              <w:rPr>
                <w:sz w:val="22"/>
                <w:szCs w:val="22"/>
              </w:rPr>
              <w:t xml:space="preserve"> </w:t>
            </w:r>
          </w:p>
          <w:p w:rsidR="001A56E5" w:rsidRDefault="00DC5180">
            <w:pPr>
              <w:spacing w:before="240" w:after="240"/>
              <w:jc w:val="both"/>
              <w:rPr>
                <w:sz w:val="22"/>
                <w:szCs w:val="22"/>
              </w:rPr>
            </w:pPr>
            <w:r>
              <w:rPr>
                <w:sz w:val="22"/>
                <w:szCs w:val="22"/>
              </w:rPr>
              <w:t>Positiva</w:t>
            </w:r>
          </w:p>
        </w:tc>
        <w:tc>
          <w:tcPr>
            <w:tcW w:w="2190" w:type="dxa"/>
            <w:tcBorders>
              <w:top w:val="nil"/>
              <w:left w:val="nil"/>
              <w:bottom w:val="single" w:sz="5" w:space="0" w:color="000000"/>
              <w:right w:val="single" w:sz="5" w:space="0" w:color="000000"/>
            </w:tcBorders>
            <w:tcMar>
              <w:top w:w="100" w:type="dxa"/>
              <w:left w:w="100" w:type="dxa"/>
              <w:bottom w:w="100" w:type="dxa"/>
              <w:right w:w="100" w:type="dxa"/>
            </w:tcMar>
          </w:tcPr>
          <w:p w:rsidR="001A56E5" w:rsidRDefault="00DC5180">
            <w:pPr>
              <w:spacing w:before="240" w:after="240"/>
              <w:jc w:val="both"/>
              <w:rPr>
                <w:sz w:val="22"/>
                <w:szCs w:val="22"/>
              </w:rPr>
            </w:pPr>
            <w:r>
              <w:rPr>
                <w:sz w:val="22"/>
                <w:szCs w:val="22"/>
              </w:rPr>
              <w:t>Archivado en virtud del art. 79 del Acuerdo 741 de 2019</w:t>
            </w:r>
          </w:p>
        </w:tc>
      </w:tr>
    </w:tbl>
    <w:p w:rsidR="001A56E5" w:rsidRDefault="001A56E5">
      <w:pPr>
        <w:jc w:val="both"/>
        <w:rPr>
          <w:sz w:val="22"/>
          <w:szCs w:val="22"/>
        </w:rPr>
      </w:pPr>
    </w:p>
    <w:p w:rsidR="001A56E5" w:rsidRDefault="001A56E5">
      <w:pPr>
        <w:spacing w:line="276" w:lineRule="auto"/>
        <w:jc w:val="both"/>
        <w:rPr>
          <w:sz w:val="22"/>
          <w:szCs w:val="22"/>
        </w:rPr>
      </w:pPr>
    </w:p>
    <w:p w:rsidR="001A56E5" w:rsidRDefault="00DC5180">
      <w:pPr>
        <w:numPr>
          <w:ilvl w:val="0"/>
          <w:numId w:val="1"/>
        </w:numPr>
        <w:spacing w:line="276" w:lineRule="auto"/>
        <w:jc w:val="both"/>
        <w:rPr>
          <w:b/>
          <w:sz w:val="22"/>
          <w:szCs w:val="22"/>
        </w:rPr>
      </w:pPr>
      <w:r>
        <w:rPr>
          <w:b/>
          <w:sz w:val="22"/>
          <w:szCs w:val="22"/>
        </w:rPr>
        <w:t>JUSTIFICACIÓN DEL AUTOR PARA PRESENTAR EL PROYECTO DE ACUERDO.</w:t>
      </w:r>
    </w:p>
    <w:p w:rsidR="001A56E5" w:rsidRDefault="001A56E5">
      <w:pPr>
        <w:spacing w:line="276" w:lineRule="auto"/>
        <w:jc w:val="both"/>
        <w:rPr>
          <w:b/>
          <w:sz w:val="22"/>
          <w:szCs w:val="22"/>
        </w:rPr>
      </w:pPr>
    </w:p>
    <w:p w:rsidR="001A56E5" w:rsidRDefault="00DC5180">
      <w:pPr>
        <w:spacing w:line="276" w:lineRule="auto"/>
        <w:jc w:val="both"/>
        <w:rPr>
          <w:sz w:val="22"/>
          <w:szCs w:val="22"/>
        </w:rPr>
      </w:pPr>
      <w:r>
        <w:rPr>
          <w:sz w:val="22"/>
          <w:szCs w:val="22"/>
        </w:rPr>
        <w:t xml:space="preserve">El proyecto de acuerdo, de acuerdo con su respectivo autor, busca demostrar el papel fundamental de Las organizaciones religiosas en la vida social y cultural de Bogotá. </w:t>
      </w:r>
      <w:r>
        <w:rPr>
          <w:i/>
          <w:sz w:val="22"/>
          <w:szCs w:val="22"/>
        </w:rPr>
        <w:t>De acuerdo con el Registro de Entidades Religiosas No Católicas (ARNC) del Ministerio del Interior, la ciudad cuenta con aproximadamente 1.544 lugares de culto</w:t>
      </w:r>
      <w:r>
        <w:rPr>
          <w:sz w:val="22"/>
          <w:szCs w:val="22"/>
          <w:vertAlign w:val="superscript"/>
        </w:rPr>
        <w:footnoteReference w:id="1"/>
      </w:r>
      <w:r>
        <w:rPr>
          <w:sz w:val="22"/>
          <w:szCs w:val="22"/>
        </w:rPr>
        <w:t xml:space="preserve"> pertenecientes a distintas organizaciones confesionales con personería jurídica reconocida, además de templos y comunidades de la Iglesia Católica. Esta presencia masiva refleja la relevancia de las prácticas religiosas en la cotidianidad de la población y la necesidad de que estas organizaciones cuenten con espacios adecuados para el ejercicio de su labor espiritual, social y comunitaria.</w:t>
      </w:r>
    </w:p>
    <w:p w:rsidR="001A56E5" w:rsidRDefault="00DC5180">
      <w:pPr>
        <w:spacing w:line="276" w:lineRule="auto"/>
        <w:jc w:val="both"/>
        <w:rPr>
          <w:sz w:val="22"/>
          <w:szCs w:val="22"/>
        </w:rPr>
      </w:pPr>
      <w:r>
        <w:rPr>
          <w:sz w:val="22"/>
          <w:szCs w:val="22"/>
        </w:rPr>
        <w:t>A pesar de la trascendencia de las organizaciones religiosas en Bogotá, su capacidad de acción sigue estando limitada a los espacios previstos en el acuerdo vigente. Sin embargo, su función va mucho más allá de la asistencia espiritual, pues han demostrado ser actores clave en la promoción de la convivencia, la cohesión social y la respuesta a diversas problemáticas de la ciudad.</w:t>
      </w:r>
    </w:p>
    <w:p w:rsidR="001A56E5" w:rsidRDefault="001A56E5">
      <w:pPr>
        <w:spacing w:line="276" w:lineRule="auto"/>
        <w:jc w:val="both"/>
        <w:rPr>
          <w:sz w:val="22"/>
          <w:szCs w:val="22"/>
        </w:rPr>
      </w:pPr>
    </w:p>
    <w:p w:rsidR="001A56E5" w:rsidRDefault="00DC5180">
      <w:pPr>
        <w:spacing w:line="276" w:lineRule="auto"/>
        <w:jc w:val="both"/>
        <w:rPr>
          <w:sz w:val="22"/>
          <w:szCs w:val="22"/>
        </w:rPr>
      </w:pPr>
      <w:r>
        <w:rPr>
          <w:sz w:val="22"/>
          <w:szCs w:val="22"/>
        </w:rPr>
        <w:t>Por otra parte, es importante señalar lo expresado en el informe de la Universidad Nacional de Colombia denominado</w:t>
      </w:r>
      <w:r>
        <w:rPr>
          <w:i/>
          <w:sz w:val="22"/>
          <w:szCs w:val="22"/>
        </w:rPr>
        <w:t xml:space="preserve"> “Descripción cuantitativa de la pluralización religiosa en Colombia”</w:t>
      </w:r>
      <w:r>
        <w:rPr>
          <w:i/>
          <w:sz w:val="22"/>
          <w:szCs w:val="22"/>
          <w:vertAlign w:val="superscript"/>
        </w:rPr>
        <w:footnoteReference w:id="2"/>
      </w:r>
      <w:r>
        <w:rPr>
          <w:sz w:val="22"/>
          <w:szCs w:val="22"/>
        </w:rPr>
        <w:t xml:space="preserve"> el cual luego de ejecutar análisis y prácticas de tipo estadístico concluyó lo siguiente:</w:t>
      </w:r>
    </w:p>
    <w:p w:rsidR="001A56E5" w:rsidRDefault="001A56E5">
      <w:pPr>
        <w:spacing w:line="276" w:lineRule="auto"/>
        <w:jc w:val="both"/>
        <w:rPr>
          <w:sz w:val="22"/>
          <w:szCs w:val="22"/>
        </w:rPr>
      </w:pPr>
    </w:p>
    <w:p w:rsidR="001A56E5" w:rsidRDefault="00DC5180">
      <w:pPr>
        <w:spacing w:line="276" w:lineRule="auto"/>
        <w:jc w:val="both"/>
        <w:rPr>
          <w:sz w:val="22"/>
          <w:szCs w:val="22"/>
        </w:rPr>
      </w:pPr>
      <w:r>
        <w:rPr>
          <w:i/>
          <w:sz w:val="22"/>
          <w:szCs w:val="22"/>
        </w:rPr>
        <w:t xml:space="preserve">“Pese a observar un constante avance de la secularización, la gran mayoría de los colombianos se siguen considerando “creyentes” –94,1% de la población–; el 58,2% se considera “creyente practicante” y el 35,9% “creyente pero no practicante”. Ateos y diagnósticos suman cerca del 5% de la población. Asimismo, la gran mayoría de la población (85%) considera que la religión “es importante” o “muy importante” en sus vidas. </w:t>
      </w:r>
    </w:p>
    <w:p w:rsidR="001A56E5" w:rsidRDefault="001A56E5">
      <w:pPr>
        <w:spacing w:line="276" w:lineRule="auto"/>
        <w:jc w:val="both"/>
        <w:rPr>
          <w:i/>
          <w:sz w:val="22"/>
          <w:szCs w:val="22"/>
        </w:rPr>
      </w:pPr>
    </w:p>
    <w:p w:rsidR="001A56E5" w:rsidRDefault="00DC5180">
      <w:pPr>
        <w:spacing w:line="276" w:lineRule="auto"/>
        <w:jc w:val="both"/>
        <w:rPr>
          <w:i/>
          <w:sz w:val="22"/>
          <w:szCs w:val="22"/>
        </w:rPr>
      </w:pPr>
      <w:r>
        <w:rPr>
          <w:i/>
          <w:noProof/>
          <w:sz w:val="22"/>
          <w:szCs w:val="22"/>
          <w:lang w:val="es-419" w:eastAsia="es-419"/>
        </w:rPr>
        <w:drawing>
          <wp:inline distT="114300" distB="114300" distL="114300" distR="114300">
            <wp:extent cx="5287328" cy="22621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5287328" cy="2262150"/>
                    </a:xfrm>
                    <a:prstGeom prst="rect">
                      <a:avLst/>
                    </a:prstGeom>
                    <a:ln/>
                  </pic:spPr>
                </pic:pic>
              </a:graphicData>
            </a:graphic>
          </wp:inline>
        </w:drawing>
      </w:r>
    </w:p>
    <w:p w:rsidR="001A56E5" w:rsidRDefault="00DC5180">
      <w:pPr>
        <w:spacing w:line="276" w:lineRule="auto"/>
        <w:jc w:val="both"/>
        <w:rPr>
          <w:i/>
          <w:sz w:val="22"/>
          <w:szCs w:val="22"/>
        </w:rPr>
      </w:pPr>
      <w:r>
        <w:rPr>
          <w:i/>
          <w:sz w:val="22"/>
          <w:szCs w:val="22"/>
        </w:rPr>
        <w:t xml:space="preserve">Por lo tanto, la sociedad colombiana es una sociedad “creyente”, donde el ateísmo y el agnosticismo constituyen aún un fenómeno marginal. A diferencia de Europa occidental, en Colombia el proceso de secularización no ha implicado un crecimiento drástico del ateísmo, ni un declive de las prácticas religiosas institucionales. Paradójicamente, más que el declive de la religión, la secularización ha acarreado la recomposición de las fuerzas religiosas. (Ver tabla 3), el porcentaje de “creyentes” y de “creyentes practicantes” aumenta notoriamente entre la población femenina. El 96,6% de las mujeres se define como creyentes, frente al 90,6% de los hombres.  </w:t>
      </w:r>
    </w:p>
    <w:p w:rsidR="001A56E5" w:rsidRDefault="001A56E5">
      <w:pPr>
        <w:spacing w:line="276" w:lineRule="auto"/>
        <w:jc w:val="both"/>
        <w:rPr>
          <w:i/>
          <w:sz w:val="22"/>
          <w:szCs w:val="22"/>
        </w:rPr>
      </w:pPr>
    </w:p>
    <w:p w:rsidR="001A56E5" w:rsidRDefault="00DC5180">
      <w:pPr>
        <w:spacing w:line="276" w:lineRule="auto"/>
        <w:jc w:val="center"/>
        <w:rPr>
          <w:i/>
          <w:sz w:val="22"/>
          <w:szCs w:val="22"/>
        </w:rPr>
      </w:pPr>
      <w:r>
        <w:rPr>
          <w:i/>
          <w:noProof/>
          <w:sz w:val="22"/>
          <w:szCs w:val="22"/>
          <w:lang w:val="es-419" w:eastAsia="es-419"/>
        </w:rPr>
        <w:lastRenderedPageBreak/>
        <w:drawing>
          <wp:inline distT="114300" distB="114300" distL="114300" distR="114300">
            <wp:extent cx="4306604" cy="2462413"/>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4306604" cy="2462413"/>
                    </a:xfrm>
                    <a:prstGeom prst="rect">
                      <a:avLst/>
                    </a:prstGeom>
                    <a:ln/>
                  </pic:spPr>
                </pic:pic>
              </a:graphicData>
            </a:graphic>
          </wp:inline>
        </w:drawing>
      </w:r>
    </w:p>
    <w:p w:rsidR="001A56E5" w:rsidRDefault="00DC5180">
      <w:pPr>
        <w:spacing w:line="276" w:lineRule="auto"/>
        <w:jc w:val="both"/>
        <w:rPr>
          <w:sz w:val="22"/>
          <w:szCs w:val="22"/>
        </w:rPr>
      </w:pPr>
      <w:r>
        <w:rPr>
          <w:i/>
          <w:sz w:val="22"/>
          <w:szCs w:val="22"/>
        </w:rPr>
        <w:t>Asimismo, el 65,8% de las mujeres se consideran “creyentes practicantes” frente al 47% de los hombres. El porcentaje de ateos y agnósticos es más alto entre los hombres que entre las mujeres. Como se observa en la tabla 4, el 89,5% de las mujeres considera que la religión es “importante” o “muy importante” en sus vidas, frente al 76,6% de los hombres.”</w:t>
      </w:r>
    </w:p>
    <w:p w:rsidR="001A56E5" w:rsidRDefault="001A56E5">
      <w:pPr>
        <w:spacing w:line="276" w:lineRule="auto"/>
        <w:jc w:val="both"/>
        <w:rPr>
          <w:sz w:val="22"/>
          <w:szCs w:val="22"/>
        </w:rPr>
      </w:pPr>
    </w:p>
    <w:p w:rsidR="001A56E5" w:rsidRDefault="00DC5180">
      <w:pPr>
        <w:spacing w:line="276" w:lineRule="auto"/>
        <w:jc w:val="center"/>
        <w:rPr>
          <w:sz w:val="22"/>
          <w:szCs w:val="22"/>
        </w:rPr>
      </w:pPr>
      <w:r>
        <w:rPr>
          <w:noProof/>
          <w:sz w:val="22"/>
          <w:szCs w:val="22"/>
          <w:lang w:val="es-419" w:eastAsia="es-419"/>
        </w:rPr>
        <w:drawing>
          <wp:inline distT="114300" distB="114300" distL="114300" distR="114300">
            <wp:extent cx="3895725" cy="2141299"/>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3895725" cy="2141299"/>
                    </a:xfrm>
                    <a:prstGeom prst="rect">
                      <a:avLst/>
                    </a:prstGeom>
                    <a:ln/>
                  </pic:spPr>
                </pic:pic>
              </a:graphicData>
            </a:graphic>
          </wp:inline>
        </w:drawing>
      </w:r>
    </w:p>
    <w:p w:rsidR="001A56E5" w:rsidRDefault="00DC5180">
      <w:pPr>
        <w:spacing w:line="276" w:lineRule="auto"/>
        <w:jc w:val="both"/>
        <w:rPr>
          <w:i/>
          <w:sz w:val="22"/>
          <w:szCs w:val="22"/>
        </w:rPr>
      </w:pPr>
      <w:r>
        <w:rPr>
          <w:sz w:val="22"/>
          <w:szCs w:val="22"/>
        </w:rPr>
        <w:t xml:space="preserve">Sumado a lo anterior el BOLETIN 24 BOGOTÁ: CAPITAL DE CULTURAS </w:t>
      </w:r>
      <w:r>
        <w:rPr>
          <w:i/>
          <w:sz w:val="22"/>
          <w:szCs w:val="22"/>
        </w:rPr>
        <w:t>“Dimensiones de la cultura en Bogotá a partir de la Encuesta Bienal de Culturas”, de la Secretaría de Planeación de Bogotá D. C</w:t>
      </w:r>
      <w:r>
        <w:rPr>
          <w:i/>
          <w:sz w:val="22"/>
          <w:szCs w:val="22"/>
          <w:vertAlign w:val="superscript"/>
        </w:rPr>
        <w:footnoteReference w:id="3"/>
      </w:r>
      <w:r>
        <w:rPr>
          <w:i/>
          <w:sz w:val="22"/>
          <w:szCs w:val="22"/>
        </w:rPr>
        <w:t>. señaló que para 2009 la pertenencia poblacional a alguna religión en Bogotá era la siguiente:</w:t>
      </w:r>
    </w:p>
    <w:p w:rsidR="001A56E5" w:rsidRDefault="001A56E5">
      <w:pPr>
        <w:spacing w:line="276" w:lineRule="auto"/>
        <w:jc w:val="both"/>
        <w:rPr>
          <w:i/>
          <w:sz w:val="22"/>
          <w:szCs w:val="22"/>
        </w:rPr>
      </w:pPr>
    </w:p>
    <w:p w:rsidR="001A56E5" w:rsidRDefault="00DC5180">
      <w:pPr>
        <w:spacing w:line="276" w:lineRule="auto"/>
        <w:jc w:val="both"/>
        <w:rPr>
          <w:i/>
          <w:sz w:val="22"/>
          <w:szCs w:val="22"/>
        </w:rPr>
      </w:pPr>
      <w:r>
        <w:rPr>
          <w:i/>
          <w:sz w:val="22"/>
          <w:szCs w:val="22"/>
        </w:rPr>
        <w:t>“La religión, entendida comúnmente dentro de la esfera de las creencias opera como una categoría de auto identificación de modo que es importante en las acciones y la regulación del comportamiento de las personas, aunque no necesariamente riñe con la identificación étnica u otras. La encuesta preguntó: ¿a qué religión pertenece? Como se puede observar el 76.7% de la población se reconocen como de creencia católica, el segundo grupo “cristiana” con 13.3% en tanto que los que se consideraron no pertenecientes a ninguna (afirmación diferente de reconocerse como ateo) fueron del 7.5%, otras religiones apenas llegan al 2.1%. La tradición histórica guarda sin duda relación con la caracterización.”</w:t>
      </w:r>
    </w:p>
    <w:p w:rsidR="001A56E5" w:rsidRDefault="001A56E5">
      <w:pPr>
        <w:spacing w:line="276" w:lineRule="auto"/>
        <w:jc w:val="both"/>
        <w:rPr>
          <w:sz w:val="22"/>
          <w:szCs w:val="22"/>
        </w:rPr>
      </w:pPr>
    </w:p>
    <w:p w:rsidR="001A56E5" w:rsidRDefault="00DC5180">
      <w:pPr>
        <w:spacing w:line="276" w:lineRule="auto"/>
        <w:jc w:val="both"/>
        <w:rPr>
          <w:i/>
          <w:sz w:val="22"/>
          <w:szCs w:val="22"/>
        </w:rPr>
      </w:pPr>
      <w:r>
        <w:rPr>
          <w:i/>
          <w:sz w:val="22"/>
          <w:szCs w:val="22"/>
        </w:rPr>
        <w:t xml:space="preserve">Para el año 2017 de la cultura en Bogotá a partir de la Encuesta Bienal de Culturas, de la Secretaría de Planeación de Bogotá D. C. señaló que para 2009 la pertenencia poblacional a alguna religión en Bogotá era la siguiente: </w:t>
      </w:r>
    </w:p>
    <w:p w:rsidR="001A56E5" w:rsidRDefault="00DC5180">
      <w:pPr>
        <w:spacing w:line="276" w:lineRule="auto"/>
        <w:jc w:val="center"/>
        <w:rPr>
          <w:i/>
          <w:sz w:val="22"/>
          <w:szCs w:val="22"/>
        </w:rPr>
      </w:pPr>
      <w:r>
        <w:rPr>
          <w:i/>
          <w:noProof/>
          <w:sz w:val="22"/>
          <w:szCs w:val="22"/>
          <w:lang w:val="es-419" w:eastAsia="es-419"/>
        </w:rPr>
        <w:drawing>
          <wp:inline distT="114300" distB="114300" distL="114300" distR="114300">
            <wp:extent cx="4400550" cy="2178316"/>
            <wp:effectExtent l="0" t="0" r="0" 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a:off x="0" y="0"/>
                      <a:ext cx="4400550" cy="2178316"/>
                    </a:xfrm>
                    <a:prstGeom prst="rect">
                      <a:avLst/>
                    </a:prstGeom>
                    <a:ln/>
                  </pic:spPr>
                </pic:pic>
              </a:graphicData>
            </a:graphic>
          </wp:inline>
        </w:drawing>
      </w:r>
    </w:p>
    <w:p w:rsidR="001A56E5" w:rsidRDefault="00DC5180">
      <w:pPr>
        <w:spacing w:line="276" w:lineRule="auto"/>
        <w:jc w:val="both"/>
        <w:rPr>
          <w:sz w:val="22"/>
          <w:szCs w:val="22"/>
        </w:rPr>
      </w:pPr>
      <w:r>
        <w:rPr>
          <w:sz w:val="22"/>
          <w:szCs w:val="22"/>
        </w:rPr>
        <w:t xml:space="preserve">Por otro lado, para el año 2019 en </w:t>
      </w:r>
      <w:r>
        <w:rPr>
          <w:i/>
          <w:sz w:val="22"/>
          <w:szCs w:val="22"/>
        </w:rPr>
        <w:t>“la diversidad religiosa, valores y participación política en Colombia”</w:t>
      </w:r>
      <w:r>
        <w:rPr>
          <w:i/>
          <w:sz w:val="22"/>
          <w:szCs w:val="22"/>
          <w:vertAlign w:val="superscript"/>
        </w:rPr>
        <w:footnoteReference w:id="4"/>
      </w:r>
      <w:r>
        <w:rPr>
          <w:sz w:val="22"/>
          <w:szCs w:val="22"/>
        </w:rPr>
        <w:t xml:space="preserve">, se expuso una encuesta de acercamiento y de pertenencia a alguna creencia religiosa en el Distrito Capital, mostrando que es un gran porcentaje de creyentes en las diferentes confesiones, de la siguiente manera: </w:t>
      </w:r>
    </w:p>
    <w:p w:rsidR="001A56E5" w:rsidRDefault="001A56E5">
      <w:pPr>
        <w:spacing w:line="276" w:lineRule="auto"/>
        <w:jc w:val="both"/>
        <w:rPr>
          <w:sz w:val="22"/>
          <w:szCs w:val="22"/>
        </w:rPr>
      </w:pPr>
    </w:p>
    <w:p w:rsidR="001A56E5" w:rsidRDefault="00DC5180">
      <w:pPr>
        <w:spacing w:line="276" w:lineRule="auto"/>
        <w:jc w:val="both"/>
        <w:rPr>
          <w:sz w:val="22"/>
          <w:szCs w:val="22"/>
        </w:rPr>
      </w:pPr>
      <w:r>
        <w:rPr>
          <w:sz w:val="22"/>
          <w:szCs w:val="22"/>
        </w:rPr>
        <w:t>Identidad religiosa según región:</w:t>
      </w:r>
    </w:p>
    <w:p w:rsidR="001A56E5" w:rsidRDefault="001A56E5">
      <w:pPr>
        <w:spacing w:line="276" w:lineRule="auto"/>
        <w:jc w:val="both"/>
        <w:rPr>
          <w:sz w:val="22"/>
          <w:szCs w:val="22"/>
        </w:rPr>
      </w:pPr>
    </w:p>
    <w:p w:rsidR="001A56E5" w:rsidRDefault="00DC5180">
      <w:pPr>
        <w:spacing w:line="276" w:lineRule="auto"/>
        <w:jc w:val="both"/>
        <w:rPr>
          <w:sz w:val="22"/>
          <w:szCs w:val="22"/>
        </w:rPr>
      </w:pPr>
      <w:r>
        <w:rPr>
          <w:noProof/>
          <w:sz w:val="22"/>
          <w:szCs w:val="22"/>
          <w:lang w:val="es-419" w:eastAsia="es-419"/>
        </w:rPr>
        <w:lastRenderedPageBreak/>
        <w:drawing>
          <wp:inline distT="114300" distB="114300" distL="114300" distR="114300">
            <wp:extent cx="5612130" cy="2260600"/>
            <wp:effectExtent l="0" t="0" r="0" 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5612130" cy="2260600"/>
                    </a:xfrm>
                    <a:prstGeom prst="rect">
                      <a:avLst/>
                    </a:prstGeom>
                    <a:ln/>
                  </pic:spPr>
                </pic:pic>
              </a:graphicData>
            </a:graphic>
          </wp:inline>
        </w:drawing>
      </w:r>
    </w:p>
    <w:p w:rsidR="001A56E5" w:rsidRDefault="001A56E5">
      <w:pPr>
        <w:spacing w:line="276" w:lineRule="auto"/>
        <w:jc w:val="both"/>
        <w:rPr>
          <w:sz w:val="22"/>
          <w:szCs w:val="22"/>
        </w:rPr>
      </w:pPr>
    </w:p>
    <w:p w:rsidR="001A56E5" w:rsidRDefault="00DC5180">
      <w:pPr>
        <w:spacing w:line="276" w:lineRule="auto"/>
        <w:jc w:val="both"/>
        <w:rPr>
          <w:sz w:val="22"/>
          <w:szCs w:val="22"/>
        </w:rPr>
      </w:pPr>
      <w:r>
        <w:rPr>
          <w:sz w:val="22"/>
          <w:szCs w:val="22"/>
        </w:rPr>
        <w:t>Como se puede evidenciar la población Bogotana que profesa alguna religión es la inmensa mayoría, por lo que es importante contar con espacios efectivos en la consecución y priorización de las metas en los planes de Desarrollo.</w:t>
      </w:r>
    </w:p>
    <w:p w:rsidR="001A56E5" w:rsidRDefault="001A56E5">
      <w:pPr>
        <w:spacing w:line="276" w:lineRule="auto"/>
        <w:jc w:val="both"/>
        <w:rPr>
          <w:sz w:val="22"/>
          <w:szCs w:val="22"/>
        </w:rPr>
      </w:pPr>
    </w:p>
    <w:p w:rsidR="001A56E5" w:rsidRDefault="00DC5180">
      <w:pPr>
        <w:spacing w:line="276" w:lineRule="auto"/>
        <w:jc w:val="both"/>
        <w:rPr>
          <w:sz w:val="22"/>
          <w:szCs w:val="22"/>
        </w:rPr>
      </w:pPr>
      <w:r>
        <w:rPr>
          <w:sz w:val="22"/>
          <w:szCs w:val="22"/>
        </w:rPr>
        <w:t>Así mismo, Las siguientes estadísticas nos muestran, la realidad de la población mayormente joven que se encuentra desde las edades tempranas hasta las universitarias, manifiesta una identidad religiosa establecida en un porcentaje mayoritario del 94.5% lo que presupone realizar acciones que detonen en un bienestar general de sus creencias.</w:t>
      </w:r>
    </w:p>
    <w:p w:rsidR="001A56E5" w:rsidRDefault="001A56E5">
      <w:pPr>
        <w:spacing w:line="276" w:lineRule="auto"/>
        <w:jc w:val="both"/>
        <w:rPr>
          <w:sz w:val="22"/>
          <w:szCs w:val="22"/>
        </w:rPr>
      </w:pPr>
    </w:p>
    <w:p w:rsidR="001A56E5" w:rsidRDefault="00DC5180">
      <w:pPr>
        <w:spacing w:line="276" w:lineRule="auto"/>
        <w:jc w:val="center"/>
        <w:rPr>
          <w:sz w:val="22"/>
          <w:szCs w:val="22"/>
        </w:rPr>
      </w:pPr>
      <w:r>
        <w:rPr>
          <w:noProof/>
          <w:sz w:val="22"/>
          <w:szCs w:val="22"/>
          <w:lang w:val="es-419" w:eastAsia="es-419"/>
        </w:rPr>
        <w:lastRenderedPageBreak/>
        <w:drawing>
          <wp:inline distT="114300" distB="114300" distL="114300" distR="114300">
            <wp:extent cx="4991100" cy="4382900"/>
            <wp:effectExtent l="0" t="0" r="0" 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a:srcRect/>
                    <a:stretch>
                      <a:fillRect/>
                    </a:stretch>
                  </pic:blipFill>
                  <pic:spPr>
                    <a:xfrm>
                      <a:off x="0" y="0"/>
                      <a:ext cx="4991100" cy="4382900"/>
                    </a:xfrm>
                    <a:prstGeom prst="rect">
                      <a:avLst/>
                    </a:prstGeom>
                    <a:ln/>
                  </pic:spPr>
                </pic:pic>
              </a:graphicData>
            </a:graphic>
          </wp:inline>
        </w:drawing>
      </w:r>
    </w:p>
    <w:p w:rsidR="001A56E5" w:rsidRDefault="00DC5180">
      <w:pPr>
        <w:spacing w:line="276" w:lineRule="auto"/>
        <w:jc w:val="both"/>
        <w:rPr>
          <w:sz w:val="22"/>
          <w:szCs w:val="22"/>
        </w:rPr>
      </w:pPr>
      <w:r>
        <w:rPr>
          <w:sz w:val="22"/>
          <w:szCs w:val="22"/>
        </w:rPr>
        <w:t>Con las modificaciones al Acuerdo 268 de 2006 que realiza este proyecto de acuerdo, el autor busca una implementación más extensa de los servicios espirituales en Bogotá, utilizando las entidades del distrito como canales para llevar estos servicios a toda la ciudadanía.</w:t>
      </w:r>
    </w:p>
    <w:p w:rsidR="001A56E5" w:rsidRDefault="001A56E5">
      <w:pPr>
        <w:spacing w:line="276" w:lineRule="auto"/>
        <w:jc w:val="both"/>
        <w:rPr>
          <w:sz w:val="22"/>
          <w:szCs w:val="22"/>
        </w:rPr>
      </w:pPr>
    </w:p>
    <w:p w:rsidR="001A56E5" w:rsidRDefault="00DC5180">
      <w:pPr>
        <w:numPr>
          <w:ilvl w:val="0"/>
          <w:numId w:val="1"/>
        </w:numPr>
        <w:pBdr>
          <w:top w:val="nil"/>
          <w:left w:val="nil"/>
          <w:bottom w:val="nil"/>
          <w:right w:val="nil"/>
          <w:between w:val="nil"/>
        </w:pBdr>
        <w:spacing w:line="276" w:lineRule="auto"/>
        <w:jc w:val="both"/>
        <w:rPr>
          <w:b/>
          <w:sz w:val="22"/>
          <w:szCs w:val="22"/>
        </w:rPr>
      </w:pPr>
      <w:r>
        <w:rPr>
          <w:b/>
          <w:sz w:val="22"/>
          <w:szCs w:val="22"/>
        </w:rPr>
        <w:t xml:space="preserve">MARCO JURÍDICO EN EL QUE SE FUNDAMENTA EL PROYECTO DE ACUERDO. </w:t>
      </w:r>
    </w:p>
    <w:p w:rsidR="001A56E5" w:rsidRDefault="00DC5180">
      <w:pPr>
        <w:spacing w:before="240" w:after="240" w:line="276" w:lineRule="auto"/>
        <w:jc w:val="both"/>
        <w:rPr>
          <w:sz w:val="22"/>
          <w:szCs w:val="22"/>
        </w:rPr>
      </w:pPr>
      <w:r>
        <w:rPr>
          <w:sz w:val="22"/>
          <w:szCs w:val="22"/>
        </w:rPr>
        <w:t>El autor del proyecto de acuerdo presenta el siguiente marco jurídico que sustenta la iniciativa.</w:t>
      </w:r>
    </w:p>
    <w:p w:rsidR="001A56E5" w:rsidRDefault="001A56E5">
      <w:pPr>
        <w:pBdr>
          <w:top w:val="nil"/>
          <w:left w:val="nil"/>
          <w:bottom w:val="nil"/>
          <w:right w:val="nil"/>
          <w:between w:val="nil"/>
        </w:pBdr>
        <w:spacing w:line="276" w:lineRule="auto"/>
        <w:jc w:val="both"/>
        <w:rPr>
          <w:b/>
          <w:sz w:val="22"/>
          <w:szCs w:val="22"/>
        </w:rPr>
      </w:pPr>
    </w:p>
    <w:p w:rsidR="001A56E5" w:rsidRDefault="001A56E5">
      <w:pPr>
        <w:pBdr>
          <w:top w:val="nil"/>
          <w:left w:val="nil"/>
          <w:bottom w:val="nil"/>
          <w:right w:val="nil"/>
          <w:between w:val="nil"/>
        </w:pBdr>
        <w:spacing w:line="276" w:lineRule="auto"/>
        <w:jc w:val="both"/>
        <w:rPr>
          <w:b/>
          <w:sz w:val="22"/>
          <w:szCs w:val="22"/>
        </w:rPr>
      </w:pPr>
    </w:p>
    <w:p w:rsidR="001A56E5" w:rsidRDefault="001A56E5">
      <w:pPr>
        <w:pBdr>
          <w:top w:val="nil"/>
          <w:left w:val="nil"/>
          <w:bottom w:val="nil"/>
          <w:right w:val="nil"/>
          <w:between w:val="nil"/>
        </w:pBdr>
        <w:spacing w:line="276" w:lineRule="auto"/>
        <w:jc w:val="both"/>
        <w:rPr>
          <w:b/>
          <w:sz w:val="22"/>
          <w:szCs w:val="22"/>
        </w:rPr>
      </w:pPr>
    </w:p>
    <w:p w:rsidR="001A56E5" w:rsidRDefault="00DC5180">
      <w:pPr>
        <w:pBdr>
          <w:top w:val="nil"/>
          <w:left w:val="nil"/>
          <w:bottom w:val="nil"/>
          <w:right w:val="nil"/>
          <w:between w:val="nil"/>
        </w:pBdr>
        <w:spacing w:line="276" w:lineRule="auto"/>
        <w:jc w:val="both"/>
        <w:rPr>
          <w:b/>
          <w:sz w:val="22"/>
          <w:szCs w:val="22"/>
        </w:rPr>
      </w:pPr>
      <w:r>
        <w:rPr>
          <w:b/>
          <w:sz w:val="22"/>
          <w:szCs w:val="22"/>
        </w:rPr>
        <w:lastRenderedPageBreak/>
        <w:t xml:space="preserve">Del Orden Internacional: </w:t>
      </w:r>
    </w:p>
    <w:p w:rsidR="001A56E5" w:rsidRDefault="001A56E5">
      <w:pPr>
        <w:pBdr>
          <w:top w:val="nil"/>
          <w:left w:val="nil"/>
          <w:bottom w:val="nil"/>
          <w:right w:val="nil"/>
          <w:between w:val="nil"/>
        </w:pBdr>
        <w:spacing w:line="276" w:lineRule="auto"/>
        <w:jc w:val="both"/>
        <w:rPr>
          <w:b/>
          <w:sz w:val="22"/>
          <w:szCs w:val="22"/>
        </w:rPr>
      </w:pPr>
    </w:p>
    <w:p w:rsidR="001A56E5" w:rsidRDefault="00DC5180">
      <w:pPr>
        <w:pBdr>
          <w:top w:val="nil"/>
          <w:left w:val="nil"/>
          <w:bottom w:val="nil"/>
          <w:right w:val="nil"/>
          <w:between w:val="nil"/>
        </w:pBdr>
        <w:spacing w:line="276" w:lineRule="auto"/>
        <w:ind w:left="720"/>
        <w:jc w:val="both"/>
        <w:rPr>
          <w:sz w:val="22"/>
          <w:szCs w:val="22"/>
        </w:rPr>
      </w:pPr>
      <w:r>
        <w:rPr>
          <w:b/>
          <w:sz w:val="22"/>
          <w:szCs w:val="22"/>
        </w:rPr>
        <w:t>Tratado de Versalles (1919). Artículo 22.</w:t>
      </w:r>
      <w:r>
        <w:rPr>
          <w:sz w:val="22"/>
          <w:szCs w:val="22"/>
        </w:rPr>
        <w:t xml:space="preserve"> El grado de desarrollo en que se encuentran otros pueblos, especialmente los del África Central, exige que el mandatario asuma la administración del territorio en condiciones que, con la prohibición de abusos tales como la trata de esclavos, el tráfico de armas y de alcohol, </w:t>
      </w:r>
      <w:r>
        <w:rPr>
          <w:sz w:val="22"/>
          <w:szCs w:val="22"/>
          <w:u w:val="single"/>
        </w:rPr>
        <w:t>garanticen la libertad de conciencia y de religión sin otras limitaciones que las que puede imponer el mantenimiento del orden público y de las buenas costumbres</w:t>
      </w:r>
      <w:r>
        <w:rPr>
          <w:sz w:val="22"/>
          <w:szCs w:val="22"/>
        </w:rPr>
        <w:t>, y la prohibición de establecer fortificaciones o bases militares o navales y de dar instrucción militar a los indígenas para otros fines que los de policía o defensa del territorio, y que aseguren igualmente a los otros miembros de la sociedad, condiciones de igualdad para el intercambio y el comercio.</w:t>
      </w:r>
    </w:p>
    <w:p w:rsidR="001A56E5" w:rsidRDefault="001A56E5">
      <w:pPr>
        <w:pBdr>
          <w:top w:val="nil"/>
          <w:left w:val="nil"/>
          <w:bottom w:val="nil"/>
          <w:right w:val="nil"/>
          <w:between w:val="nil"/>
        </w:pBdr>
        <w:spacing w:line="276" w:lineRule="auto"/>
        <w:ind w:left="720"/>
        <w:jc w:val="both"/>
        <w:rPr>
          <w:sz w:val="22"/>
          <w:szCs w:val="22"/>
        </w:rPr>
      </w:pPr>
    </w:p>
    <w:p w:rsidR="001A56E5" w:rsidRDefault="00DC5180">
      <w:pPr>
        <w:pBdr>
          <w:top w:val="nil"/>
          <w:left w:val="nil"/>
          <w:bottom w:val="nil"/>
          <w:right w:val="nil"/>
          <w:between w:val="nil"/>
        </w:pBdr>
        <w:spacing w:line="276" w:lineRule="auto"/>
        <w:ind w:left="720"/>
        <w:jc w:val="both"/>
        <w:rPr>
          <w:sz w:val="22"/>
          <w:szCs w:val="22"/>
        </w:rPr>
      </w:pPr>
      <w:r>
        <w:rPr>
          <w:b/>
          <w:sz w:val="22"/>
          <w:szCs w:val="22"/>
        </w:rPr>
        <w:t xml:space="preserve">Declaración Universal de los Derechos Humanos (1948). Artículo 18. </w:t>
      </w:r>
      <w:r>
        <w:rPr>
          <w:sz w:val="22"/>
          <w:szCs w:val="22"/>
        </w:rPr>
        <w:t>Toda persona tiene derecho a la libertad de pensamiento, de conciencia y de religión; este derecho incluye la libertad de cambiar de religión o de creencia así: como la libertad de manifestar su religión o su creencia, individual y colectivamente, tanto en público como en privado, por la enseñanza, la práctica, el culto y la observancia</w:t>
      </w:r>
    </w:p>
    <w:p w:rsidR="001A56E5" w:rsidRDefault="001A56E5">
      <w:pPr>
        <w:pBdr>
          <w:top w:val="nil"/>
          <w:left w:val="nil"/>
          <w:bottom w:val="nil"/>
          <w:right w:val="nil"/>
          <w:between w:val="nil"/>
        </w:pBdr>
        <w:spacing w:line="276" w:lineRule="auto"/>
        <w:ind w:left="720"/>
        <w:jc w:val="both"/>
        <w:rPr>
          <w:b/>
          <w:sz w:val="22"/>
          <w:szCs w:val="22"/>
        </w:rPr>
      </w:pPr>
    </w:p>
    <w:p w:rsidR="001A56E5" w:rsidRDefault="00DC5180">
      <w:pPr>
        <w:pBdr>
          <w:top w:val="nil"/>
          <w:left w:val="nil"/>
          <w:bottom w:val="nil"/>
          <w:right w:val="nil"/>
          <w:between w:val="nil"/>
        </w:pBdr>
        <w:spacing w:line="276" w:lineRule="auto"/>
        <w:ind w:left="720"/>
        <w:jc w:val="both"/>
        <w:rPr>
          <w:sz w:val="22"/>
          <w:szCs w:val="22"/>
        </w:rPr>
      </w:pPr>
      <w:r>
        <w:rPr>
          <w:b/>
          <w:sz w:val="22"/>
          <w:szCs w:val="22"/>
        </w:rPr>
        <w:t>Pacto Internacional de Derechos Civiles y Políticos (1966). Artículo 18.</w:t>
      </w:r>
      <w:r>
        <w:rPr>
          <w:sz w:val="22"/>
          <w:szCs w:val="22"/>
        </w:rPr>
        <w:t xml:space="preserve"> 1. Toda persona tiene derecho a la libertad de pensamiento, de conciencia y de religión; este derecho incluye la libertad de tener o de adoptar la religión o las creencias de su elección, así como la libertad de manifestar su religión o sus creencias, individual o colectivamente, tanto en público como en privado, mediante el culto, la celebración de los ritos, las prácticas y la enseñanza.</w:t>
      </w:r>
    </w:p>
    <w:p w:rsidR="001A56E5" w:rsidRDefault="00DC5180">
      <w:pPr>
        <w:pBdr>
          <w:top w:val="nil"/>
          <w:left w:val="nil"/>
          <w:bottom w:val="nil"/>
          <w:right w:val="nil"/>
          <w:between w:val="nil"/>
        </w:pBdr>
        <w:spacing w:line="276" w:lineRule="auto"/>
        <w:ind w:left="720"/>
        <w:jc w:val="both"/>
        <w:rPr>
          <w:sz w:val="22"/>
          <w:szCs w:val="22"/>
        </w:rPr>
      </w:pPr>
      <w:r>
        <w:rPr>
          <w:sz w:val="22"/>
          <w:szCs w:val="22"/>
        </w:rPr>
        <w:t xml:space="preserve">2. Nadie será objeto de medidas coercitivas que puedan menoscabar su libertad de tener o de adoptar la religión o las creencias de su elección. </w:t>
      </w:r>
    </w:p>
    <w:p w:rsidR="001A56E5" w:rsidRDefault="00DC5180">
      <w:pPr>
        <w:pBdr>
          <w:top w:val="nil"/>
          <w:left w:val="nil"/>
          <w:bottom w:val="nil"/>
          <w:right w:val="nil"/>
          <w:between w:val="nil"/>
        </w:pBdr>
        <w:spacing w:line="276" w:lineRule="auto"/>
        <w:ind w:left="720"/>
        <w:jc w:val="both"/>
        <w:rPr>
          <w:sz w:val="22"/>
          <w:szCs w:val="22"/>
        </w:rPr>
      </w:pPr>
      <w:r>
        <w:rPr>
          <w:sz w:val="22"/>
          <w:szCs w:val="22"/>
        </w:rPr>
        <w:t xml:space="preserve">3. La libertad de manifestar la propia religión o las propias creencias estará sujeta únicamente a las limitaciones prescritas por la ley que sean necesarias para proteger la seguridad, el orden, la salud o la moral públicos, o los derechos y libertades fundamentales de los demás. </w:t>
      </w:r>
    </w:p>
    <w:p w:rsidR="001A56E5" w:rsidRDefault="00DC5180">
      <w:pPr>
        <w:pBdr>
          <w:top w:val="nil"/>
          <w:left w:val="nil"/>
          <w:bottom w:val="nil"/>
          <w:right w:val="nil"/>
          <w:between w:val="nil"/>
        </w:pBdr>
        <w:spacing w:line="276" w:lineRule="auto"/>
        <w:ind w:left="720"/>
        <w:jc w:val="both"/>
        <w:rPr>
          <w:sz w:val="22"/>
          <w:szCs w:val="22"/>
        </w:rPr>
      </w:pPr>
      <w:r>
        <w:rPr>
          <w:sz w:val="22"/>
          <w:szCs w:val="22"/>
        </w:rPr>
        <w:t>4. Los Estados Parte en el presente Pacto se comprometen a respetar la libertad de los padres y, en su caso, de los tutores legales, para garantizar que los hijos reciban la educación religiosa y moral que esté de acuerdo con sus propias convicciones.</w:t>
      </w:r>
    </w:p>
    <w:p w:rsidR="001A56E5" w:rsidRDefault="001A56E5">
      <w:pPr>
        <w:pBdr>
          <w:top w:val="nil"/>
          <w:left w:val="nil"/>
          <w:bottom w:val="nil"/>
          <w:right w:val="nil"/>
          <w:between w:val="nil"/>
        </w:pBdr>
        <w:spacing w:line="276" w:lineRule="auto"/>
        <w:ind w:left="720"/>
        <w:jc w:val="both"/>
        <w:rPr>
          <w:b/>
          <w:sz w:val="22"/>
          <w:szCs w:val="22"/>
        </w:rPr>
      </w:pPr>
    </w:p>
    <w:p w:rsidR="001A56E5" w:rsidRDefault="001A56E5">
      <w:pPr>
        <w:pBdr>
          <w:top w:val="nil"/>
          <w:left w:val="nil"/>
          <w:bottom w:val="nil"/>
          <w:right w:val="nil"/>
          <w:between w:val="nil"/>
        </w:pBdr>
        <w:spacing w:line="276" w:lineRule="auto"/>
        <w:jc w:val="both"/>
        <w:rPr>
          <w:b/>
          <w:sz w:val="22"/>
          <w:szCs w:val="22"/>
        </w:rPr>
      </w:pPr>
    </w:p>
    <w:p w:rsidR="001A56E5" w:rsidRDefault="00DC5180">
      <w:pPr>
        <w:pBdr>
          <w:top w:val="nil"/>
          <w:left w:val="nil"/>
          <w:bottom w:val="nil"/>
          <w:right w:val="nil"/>
          <w:between w:val="nil"/>
        </w:pBdr>
        <w:spacing w:line="276" w:lineRule="auto"/>
        <w:jc w:val="both"/>
        <w:rPr>
          <w:b/>
          <w:sz w:val="22"/>
          <w:szCs w:val="22"/>
        </w:rPr>
      </w:pPr>
      <w:r>
        <w:rPr>
          <w:b/>
          <w:sz w:val="22"/>
          <w:szCs w:val="22"/>
        </w:rPr>
        <w:t>Del Orden Interamericano:</w:t>
      </w:r>
    </w:p>
    <w:p w:rsidR="001A56E5" w:rsidRDefault="001A56E5">
      <w:pPr>
        <w:pBdr>
          <w:top w:val="nil"/>
          <w:left w:val="nil"/>
          <w:bottom w:val="nil"/>
          <w:right w:val="nil"/>
          <w:between w:val="nil"/>
        </w:pBdr>
        <w:spacing w:line="276" w:lineRule="auto"/>
        <w:jc w:val="both"/>
        <w:rPr>
          <w:b/>
          <w:sz w:val="22"/>
          <w:szCs w:val="22"/>
        </w:rPr>
      </w:pPr>
    </w:p>
    <w:p w:rsidR="001A56E5" w:rsidRDefault="00DC5180">
      <w:pPr>
        <w:pBdr>
          <w:top w:val="nil"/>
          <w:left w:val="nil"/>
          <w:bottom w:val="nil"/>
          <w:right w:val="nil"/>
          <w:between w:val="nil"/>
        </w:pBdr>
        <w:spacing w:line="276" w:lineRule="auto"/>
        <w:ind w:left="720"/>
        <w:jc w:val="both"/>
        <w:rPr>
          <w:b/>
          <w:sz w:val="22"/>
          <w:szCs w:val="22"/>
        </w:rPr>
      </w:pPr>
      <w:r>
        <w:rPr>
          <w:b/>
          <w:sz w:val="22"/>
          <w:szCs w:val="22"/>
        </w:rPr>
        <w:t xml:space="preserve">Declaración Americana de los Derechos del Hombre y del Ciudadano. (1948). Artículo 3. </w:t>
      </w:r>
      <w:r>
        <w:rPr>
          <w:sz w:val="22"/>
          <w:szCs w:val="22"/>
        </w:rPr>
        <w:t>Derecho de libertad religiosa y de culto. Toda persona tiene el derecho de profesar libremente una creencia religiosa y de manifestar y practicarla en público y en privado.</w:t>
      </w:r>
      <w:r>
        <w:rPr>
          <w:b/>
          <w:sz w:val="22"/>
          <w:szCs w:val="22"/>
        </w:rPr>
        <w:t xml:space="preserve">  </w:t>
      </w:r>
    </w:p>
    <w:p w:rsidR="001A56E5" w:rsidRDefault="001A56E5">
      <w:pPr>
        <w:pBdr>
          <w:top w:val="nil"/>
          <w:left w:val="nil"/>
          <w:bottom w:val="nil"/>
          <w:right w:val="nil"/>
          <w:between w:val="nil"/>
        </w:pBdr>
        <w:spacing w:line="276" w:lineRule="auto"/>
        <w:jc w:val="both"/>
        <w:rPr>
          <w:b/>
          <w:sz w:val="22"/>
          <w:szCs w:val="22"/>
        </w:rPr>
      </w:pPr>
    </w:p>
    <w:p w:rsidR="001A56E5" w:rsidRDefault="00DC5180">
      <w:pPr>
        <w:pBdr>
          <w:top w:val="nil"/>
          <w:left w:val="nil"/>
          <w:bottom w:val="nil"/>
          <w:right w:val="nil"/>
          <w:between w:val="nil"/>
        </w:pBdr>
        <w:spacing w:line="276" w:lineRule="auto"/>
        <w:jc w:val="both"/>
        <w:rPr>
          <w:b/>
          <w:sz w:val="22"/>
          <w:szCs w:val="22"/>
        </w:rPr>
      </w:pPr>
      <w:r>
        <w:rPr>
          <w:b/>
          <w:sz w:val="22"/>
          <w:szCs w:val="22"/>
        </w:rPr>
        <w:t>Del Orden Constitucional:</w:t>
      </w:r>
    </w:p>
    <w:p w:rsidR="001A56E5" w:rsidRDefault="001A56E5">
      <w:pPr>
        <w:pBdr>
          <w:top w:val="nil"/>
          <w:left w:val="nil"/>
          <w:bottom w:val="nil"/>
          <w:right w:val="nil"/>
          <w:between w:val="nil"/>
        </w:pBdr>
        <w:spacing w:line="276" w:lineRule="auto"/>
        <w:ind w:left="720"/>
        <w:jc w:val="both"/>
        <w:rPr>
          <w:b/>
          <w:sz w:val="22"/>
          <w:szCs w:val="22"/>
        </w:rPr>
      </w:pPr>
    </w:p>
    <w:p w:rsidR="001A56E5" w:rsidRDefault="00DC5180">
      <w:pPr>
        <w:pBdr>
          <w:top w:val="nil"/>
          <w:left w:val="nil"/>
          <w:bottom w:val="nil"/>
          <w:right w:val="nil"/>
          <w:between w:val="nil"/>
        </w:pBdr>
        <w:spacing w:line="276" w:lineRule="auto"/>
        <w:ind w:left="720"/>
        <w:jc w:val="both"/>
        <w:rPr>
          <w:sz w:val="22"/>
          <w:szCs w:val="22"/>
        </w:rPr>
      </w:pPr>
      <w:r>
        <w:rPr>
          <w:b/>
          <w:sz w:val="22"/>
          <w:szCs w:val="22"/>
        </w:rPr>
        <w:t xml:space="preserve">Artículo 13. </w:t>
      </w:r>
      <w:r>
        <w:rPr>
          <w:sz w:val="22"/>
          <w:szCs w:val="22"/>
        </w:rPr>
        <w:t xml:space="preserve">Todas las personas [...] recibirán la misma protección y trato de las autoridades y gozarán de los mismos derechos, libertades y oportunidades sin ninguna discriminación por razones de [...] religión... (Resaltado fuera del texto) </w:t>
      </w:r>
    </w:p>
    <w:p w:rsidR="001A56E5" w:rsidRDefault="001A56E5">
      <w:pPr>
        <w:pBdr>
          <w:top w:val="nil"/>
          <w:left w:val="nil"/>
          <w:bottom w:val="nil"/>
          <w:right w:val="nil"/>
          <w:between w:val="nil"/>
        </w:pBdr>
        <w:spacing w:line="276" w:lineRule="auto"/>
        <w:ind w:left="720"/>
        <w:jc w:val="both"/>
        <w:rPr>
          <w:sz w:val="22"/>
          <w:szCs w:val="22"/>
        </w:rPr>
      </w:pPr>
    </w:p>
    <w:p w:rsidR="001A56E5" w:rsidRDefault="00DC5180">
      <w:pPr>
        <w:pBdr>
          <w:top w:val="nil"/>
          <w:left w:val="nil"/>
          <w:bottom w:val="nil"/>
          <w:right w:val="nil"/>
          <w:between w:val="nil"/>
        </w:pBdr>
        <w:spacing w:line="276" w:lineRule="auto"/>
        <w:ind w:left="720"/>
        <w:jc w:val="both"/>
        <w:rPr>
          <w:sz w:val="22"/>
          <w:szCs w:val="22"/>
        </w:rPr>
      </w:pPr>
      <w:r>
        <w:rPr>
          <w:b/>
          <w:sz w:val="22"/>
          <w:szCs w:val="22"/>
        </w:rPr>
        <w:t xml:space="preserve">Artículo 19. </w:t>
      </w:r>
      <w:r>
        <w:rPr>
          <w:sz w:val="22"/>
          <w:szCs w:val="22"/>
        </w:rPr>
        <w:t>Se garantiza la libertad de cultos. Toda persona tiene derecho a profesar libremente su religión y a difundirla en forma individual o colectiva. Todas las confesiones religiosas e iglesias son igualmente libres ante la ley.</w:t>
      </w:r>
    </w:p>
    <w:p w:rsidR="001A56E5" w:rsidRDefault="001A56E5">
      <w:pPr>
        <w:pBdr>
          <w:top w:val="nil"/>
          <w:left w:val="nil"/>
          <w:bottom w:val="nil"/>
          <w:right w:val="nil"/>
          <w:between w:val="nil"/>
        </w:pBdr>
        <w:spacing w:line="276" w:lineRule="auto"/>
        <w:ind w:left="720"/>
        <w:jc w:val="both"/>
        <w:rPr>
          <w:sz w:val="22"/>
          <w:szCs w:val="22"/>
        </w:rPr>
      </w:pPr>
    </w:p>
    <w:p w:rsidR="001A56E5" w:rsidRDefault="00DC5180">
      <w:pPr>
        <w:pBdr>
          <w:top w:val="nil"/>
          <w:left w:val="nil"/>
          <w:bottom w:val="nil"/>
          <w:right w:val="nil"/>
          <w:between w:val="nil"/>
        </w:pBdr>
        <w:spacing w:line="276" w:lineRule="auto"/>
        <w:ind w:left="720"/>
        <w:jc w:val="both"/>
        <w:rPr>
          <w:sz w:val="22"/>
          <w:szCs w:val="22"/>
        </w:rPr>
      </w:pPr>
      <w:r>
        <w:rPr>
          <w:b/>
          <w:sz w:val="22"/>
          <w:szCs w:val="22"/>
        </w:rPr>
        <w:t xml:space="preserve">Artículo 93. </w:t>
      </w:r>
      <w:r>
        <w:rPr>
          <w:sz w:val="22"/>
          <w:szCs w:val="22"/>
        </w:rPr>
        <w:t>Los tratados y convenios internacionales ratificados por el Congreso, que reconocen los derechos humanos y que prohíben su limitación en los estados de excepción, prevalecen en el orden interno. Los derechos y deberes consagrados en esta Carta se interpretarán de conformidad con los tratados internacionales sobre derechos humanos ratificados por Colombia.</w:t>
      </w:r>
    </w:p>
    <w:p w:rsidR="001A56E5" w:rsidRDefault="001A56E5">
      <w:pPr>
        <w:pBdr>
          <w:top w:val="nil"/>
          <w:left w:val="nil"/>
          <w:bottom w:val="nil"/>
          <w:right w:val="nil"/>
          <w:between w:val="nil"/>
        </w:pBdr>
        <w:spacing w:line="276" w:lineRule="auto"/>
        <w:jc w:val="both"/>
        <w:rPr>
          <w:b/>
          <w:sz w:val="22"/>
          <w:szCs w:val="22"/>
        </w:rPr>
      </w:pPr>
    </w:p>
    <w:p w:rsidR="001A56E5" w:rsidRDefault="00DC5180">
      <w:pPr>
        <w:pBdr>
          <w:top w:val="nil"/>
          <w:left w:val="nil"/>
          <w:bottom w:val="nil"/>
          <w:right w:val="nil"/>
          <w:between w:val="nil"/>
        </w:pBdr>
        <w:spacing w:line="276" w:lineRule="auto"/>
        <w:jc w:val="both"/>
        <w:rPr>
          <w:b/>
          <w:sz w:val="22"/>
          <w:szCs w:val="22"/>
        </w:rPr>
      </w:pPr>
      <w:r>
        <w:rPr>
          <w:b/>
          <w:sz w:val="22"/>
          <w:szCs w:val="22"/>
        </w:rPr>
        <w:t>Del Orden Nacional:</w:t>
      </w:r>
    </w:p>
    <w:p w:rsidR="001A56E5" w:rsidRDefault="00DC5180">
      <w:pPr>
        <w:pBdr>
          <w:top w:val="nil"/>
          <w:left w:val="nil"/>
          <w:bottom w:val="nil"/>
          <w:right w:val="nil"/>
          <w:between w:val="nil"/>
        </w:pBdr>
        <w:spacing w:line="276" w:lineRule="auto"/>
        <w:jc w:val="both"/>
        <w:rPr>
          <w:b/>
          <w:sz w:val="22"/>
          <w:szCs w:val="22"/>
        </w:rPr>
      </w:pPr>
      <w:r>
        <w:rPr>
          <w:b/>
          <w:sz w:val="22"/>
          <w:szCs w:val="22"/>
        </w:rPr>
        <w:tab/>
      </w:r>
    </w:p>
    <w:p w:rsidR="001A56E5" w:rsidRDefault="00DC5180">
      <w:pPr>
        <w:pBdr>
          <w:top w:val="nil"/>
          <w:left w:val="nil"/>
          <w:bottom w:val="nil"/>
          <w:right w:val="nil"/>
          <w:between w:val="nil"/>
        </w:pBdr>
        <w:spacing w:line="276" w:lineRule="auto"/>
        <w:ind w:left="720"/>
        <w:jc w:val="both"/>
        <w:rPr>
          <w:sz w:val="22"/>
          <w:szCs w:val="22"/>
        </w:rPr>
      </w:pPr>
      <w:r>
        <w:rPr>
          <w:b/>
          <w:sz w:val="22"/>
          <w:szCs w:val="22"/>
        </w:rPr>
        <w:t xml:space="preserve">Ley Estatutaria 133 de 1994. </w:t>
      </w:r>
      <w:r>
        <w:rPr>
          <w:sz w:val="22"/>
          <w:szCs w:val="22"/>
        </w:rPr>
        <w:t>Por la cual se desarrolla el derecho de libertad religiosa y de cultos.</w:t>
      </w:r>
    </w:p>
    <w:p w:rsidR="001A56E5" w:rsidRDefault="001A56E5">
      <w:pPr>
        <w:pBdr>
          <w:top w:val="nil"/>
          <w:left w:val="nil"/>
          <w:bottom w:val="nil"/>
          <w:right w:val="nil"/>
          <w:between w:val="nil"/>
        </w:pBdr>
        <w:spacing w:line="276" w:lineRule="auto"/>
        <w:jc w:val="both"/>
        <w:rPr>
          <w:sz w:val="22"/>
          <w:szCs w:val="22"/>
        </w:rPr>
      </w:pPr>
    </w:p>
    <w:p w:rsidR="001A56E5" w:rsidRDefault="00DC5180">
      <w:pPr>
        <w:pBdr>
          <w:top w:val="nil"/>
          <w:left w:val="nil"/>
          <w:bottom w:val="nil"/>
          <w:right w:val="nil"/>
          <w:between w:val="nil"/>
        </w:pBdr>
        <w:spacing w:line="276" w:lineRule="auto"/>
        <w:ind w:left="720"/>
        <w:jc w:val="both"/>
        <w:rPr>
          <w:sz w:val="22"/>
          <w:szCs w:val="22"/>
        </w:rPr>
      </w:pPr>
      <w:r>
        <w:rPr>
          <w:b/>
          <w:sz w:val="22"/>
          <w:szCs w:val="22"/>
        </w:rPr>
        <w:t xml:space="preserve">Ley 171 de 1994. </w:t>
      </w:r>
      <w:r>
        <w:rPr>
          <w:sz w:val="22"/>
          <w:szCs w:val="22"/>
        </w:rPr>
        <w:t>Protocolo Adicional a los Convenios de Ginebra del 12 de agosto de 1949, relativo a la protección de las víctimas de los conflictos armados sin carácter internacional (Protocolo II)" Protección de derechos a víctimas del conflicto, entre ellos, a su libertad religiosa y de culto.</w:t>
      </w:r>
    </w:p>
    <w:p w:rsidR="001A56E5" w:rsidRDefault="00DC5180">
      <w:pPr>
        <w:pBdr>
          <w:top w:val="nil"/>
          <w:left w:val="nil"/>
          <w:bottom w:val="nil"/>
          <w:right w:val="nil"/>
          <w:between w:val="nil"/>
        </w:pBdr>
        <w:spacing w:line="276" w:lineRule="auto"/>
        <w:jc w:val="both"/>
        <w:rPr>
          <w:b/>
          <w:sz w:val="22"/>
          <w:szCs w:val="22"/>
        </w:rPr>
      </w:pPr>
      <w:r>
        <w:rPr>
          <w:b/>
          <w:sz w:val="22"/>
          <w:szCs w:val="22"/>
        </w:rPr>
        <w:tab/>
      </w:r>
    </w:p>
    <w:p w:rsidR="001A56E5" w:rsidRDefault="00DC5180">
      <w:pPr>
        <w:pBdr>
          <w:top w:val="nil"/>
          <w:left w:val="nil"/>
          <w:bottom w:val="nil"/>
          <w:right w:val="nil"/>
          <w:between w:val="nil"/>
        </w:pBdr>
        <w:spacing w:line="276" w:lineRule="auto"/>
        <w:ind w:left="720"/>
        <w:jc w:val="both"/>
        <w:rPr>
          <w:sz w:val="22"/>
          <w:szCs w:val="22"/>
        </w:rPr>
      </w:pPr>
      <w:r>
        <w:rPr>
          <w:b/>
          <w:sz w:val="22"/>
          <w:szCs w:val="22"/>
        </w:rPr>
        <w:t xml:space="preserve">Ley 340 de 1996. </w:t>
      </w:r>
      <w:r>
        <w:rPr>
          <w:sz w:val="22"/>
          <w:szCs w:val="22"/>
        </w:rPr>
        <w:t xml:space="preserve">Aprobó la “Convención para la protección de los Bienes Culturales en caso de Conflicto Armado”. Uno de los bienes culturales susceptibles de protección es lo relativo a monumentos religiosos que se encuentren en los territorios. </w:t>
      </w:r>
    </w:p>
    <w:p w:rsidR="001A56E5" w:rsidRDefault="001A56E5">
      <w:pPr>
        <w:pBdr>
          <w:top w:val="nil"/>
          <w:left w:val="nil"/>
          <w:bottom w:val="nil"/>
          <w:right w:val="nil"/>
          <w:between w:val="nil"/>
        </w:pBdr>
        <w:spacing w:line="276" w:lineRule="auto"/>
        <w:ind w:left="720"/>
        <w:jc w:val="both"/>
        <w:rPr>
          <w:sz w:val="22"/>
          <w:szCs w:val="22"/>
        </w:rPr>
      </w:pPr>
    </w:p>
    <w:p w:rsidR="001A56E5" w:rsidRDefault="00DC5180">
      <w:pPr>
        <w:pBdr>
          <w:top w:val="nil"/>
          <w:left w:val="nil"/>
          <w:bottom w:val="nil"/>
          <w:right w:val="nil"/>
          <w:between w:val="nil"/>
        </w:pBdr>
        <w:spacing w:line="276" w:lineRule="auto"/>
        <w:ind w:left="720"/>
        <w:jc w:val="both"/>
        <w:rPr>
          <w:sz w:val="22"/>
          <w:szCs w:val="22"/>
        </w:rPr>
      </w:pPr>
      <w:r>
        <w:rPr>
          <w:b/>
          <w:sz w:val="22"/>
          <w:szCs w:val="22"/>
        </w:rPr>
        <w:lastRenderedPageBreak/>
        <w:t>Decreto 372 de 1996. Artículo 5.</w:t>
      </w:r>
      <w:r>
        <w:rPr>
          <w:sz w:val="22"/>
          <w:szCs w:val="22"/>
        </w:rPr>
        <w:t xml:space="preserve"> El Ministerio del Interior se ocupará de adoptar y formular políticas en la siguiente materia: numeral 3. Los derechos y libertades fundamentales, el orden público, la paz, la convivencia ciudadana y la protección del derecho de libertad de religión y cultos.</w:t>
      </w:r>
    </w:p>
    <w:p w:rsidR="001A56E5" w:rsidRDefault="00DC5180">
      <w:pPr>
        <w:pBdr>
          <w:top w:val="nil"/>
          <w:left w:val="nil"/>
          <w:bottom w:val="nil"/>
          <w:right w:val="nil"/>
          <w:between w:val="nil"/>
        </w:pBdr>
        <w:spacing w:line="276" w:lineRule="auto"/>
        <w:ind w:left="720"/>
        <w:jc w:val="both"/>
        <w:rPr>
          <w:sz w:val="22"/>
          <w:szCs w:val="22"/>
        </w:rPr>
      </w:pPr>
      <w:r>
        <w:rPr>
          <w:b/>
          <w:sz w:val="22"/>
          <w:szCs w:val="22"/>
        </w:rPr>
        <w:t xml:space="preserve">Decreto 1319 de 1998. </w:t>
      </w:r>
      <w:r>
        <w:rPr>
          <w:sz w:val="22"/>
          <w:szCs w:val="22"/>
        </w:rPr>
        <w:t xml:space="preserve">Por el cual se reglamenta parcialmente la Ley 133 de 1994 </w:t>
      </w:r>
      <w:r>
        <w:rPr>
          <w:i/>
          <w:sz w:val="22"/>
          <w:szCs w:val="22"/>
        </w:rPr>
        <w:t>“</w:t>
      </w:r>
      <w:r>
        <w:rPr>
          <w:i/>
          <w:color w:val="333333"/>
          <w:sz w:val="22"/>
          <w:szCs w:val="22"/>
          <w:highlight w:val="white"/>
        </w:rPr>
        <w:t>por la cual se desarrolla el Decreto de Libertad Religiosa y de Cultos, reconocido en el artículo 19 de la Constitución Política”</w:t>
      </w:r>
      <w:r>
        <w:rPr>
          <w:color w:val="333333"/>
          <w:sz w:val="22"/>
          <w:szCs w:val="22"/>
          <w:highlight w:val="white"/>
        </w:rPr>
        <w:t>.</w:t>
      </w:r>
    </w:p>
    <w:p w:rsidR="001A56E5" w:rsidRDefault="00DC5180">
      <w:pPr>
        <w:pBdr>
          <w:top w:val="nil"/>
          <w:left w:val="nil"/>
          <w:bottom w:val="nil"/>
          <w:right w:val="nil"/>
          <w:between w:val="nil"/>
        </w:pBdr>
        <w:spacing w:line="276" w:lineRule="auto"/>
        <w:ind w:left="720"/>
        <w:jc w:val="both"/>
        <w:rPr>
          <w:sz w:val="22"/>
          <w:szCs w:val="22"/>
        </w:rPr>
      </w:pPr>
      <w:r>
        <w:rPr>
          <w:b/>
          <w:sz w:val="22"/>
          <w:szCs w:val="22"/>
        </w:rPr>
        <w:t>El Decreto 1519 de 1998.</w:t>
      </w:r>
      <w:r>
        <w:rPr>
          <w:sz w:val="22"/>
          <w:szCs w:val="22"/>
        </w:rPr>
        <w:t xml:space="preserve"> Por el cual se establecen medidas tendientes al libre ejercicio del derecho de libertad religiosa y de culto en los centros penitenciarios y carcelarios.</w:t>
      </w:r>
    </w:p>
    <w:p w:rsidR="001A56E5" w:rsidRDefault="001A56E5">
      <w:pPr>
        <w:pBdr>
          <w:top w:val="nil"/>
          <w:left w:val="nil"/>
          <w:bottom w:val="nil"/>
          <w:right w:val="nil"/>
          <w:between w:val="nil"/>
        </w:pBdr>
        <w:spacing w:line="276" w:lineRule="auto"/>
        <w:ind w:left="720"/>
        <w:jc w:val="both"/>
        <w:rPr>
          <w:sz w:val="22"/>
          <w:szCs w:val="22"/>
        </w:rPr>
      </w:pPr>
    </w:p>
    <w:p w:rsidR="001A56E5" w:rsidRDefault="00DC5180">
      <w:pPr>
        <w:pBdr>
          <w:top w:val="nil"/>
          <w:left w:val="nil"/>
          <w:bottom w:val="nil"/>
          <w:right w:val="nil"/>
          <w:between w:val="nil"/>
        </w:pBdr>
        <w:spacing w:line="276" w:lineRule="auto"/>
        <w:ind w:left="720"/>
        <w:jc w:val="both"/>
        <w:rPr>
          <w:sz w:val="22"/>
          <w:szCs w:val="22"/>
        </w:rPr>
      </w:pPr>
      <w:r>
        <w:rPr>
          <w:b/>
          <w:sz w:val="22"/>
          <w:szCs w:val="22"/>
        </w:rPr>
        <w:t xml:space="preserve">El Decreto 354 de 1998. </w:t>
      </w:r>
      <w:r>
        <w:rPr>
          <w:sz w:val="22"/>
          <w:szCs w:val="22"/>
        </w:rPr>
        <w:t>Por el cual se aprueba el Convenio de Derecho Público Interno número 1 de 1997, entre el Estado colombiano y algunas Entidades Religiosas Cristianas no católicas.</w:t>
      </w:r>
    </w:p>
    <w:p w:rsidR="001A56E5" w:rsidRDefault="001A56E5">
      <w:pPr>
        <w:pBdr>
          <w:top w:val="nil"/>
          <w:left w:val="nil"/>
          <w:bottom w:val="nil"/>
          <w:right w:val="nil"/>
          <w:between w:val="nil"/>
        </w:pBdr>
        <w:spacing w:line="276" w:lineRule="auto"/>
        <w:ind w:left="720"/>
        <w:jc w:val="both"/>
        <w:rPr>
          <w:sz w:val="22"/>
          <w:szCs w:val="22"/>
        </w:rPr>
      </w:pPr>
    </w:p>
    <w:p w:rsidR="001A56E5" w:rsidRDefault="00DC5180">
      <w:pPr>
        <w:pBdr>
          <w:top w:val="nil"/>
          <w:left w:val="nil"/>
          <w:bottom w:val="nil"/>
          <w:right w:val="nil"/>
          <w:between w:val="nil"/>
        </w:pBdr>
        <w:spacing w:line="276" w:lineRule="auto"/>
        <w:ind w:left="720"/>
        <w:jc w:val="both"/>
        <w:rPr>
          <w:color w:val="333333"/>
          <w:sz w:val="22"/>
          <w:szCs w:val="22"/>
        </w:rPr>
      </w:pPr>
      <w:r>
        <w:rPr>
          <w:b/>
          <w:sz w:val="22"/>
          <w:szCs w:val="22"/>
        </w:rPr>
        <w:t xml:space="preserve">Decreto 437 de 2018. </w:t>
      </w:r>
      <w:r>
        <w:rPr>
          <w:sz w:val="22"/>
          <w:szCs w:val="22"/>
        </w:rPr>
        <w:t xml:space="preserve">Por el cual se adopta la política pública integral de libertad religiosa y de cultos. </w:t>
      </w:r>
      <w:r>
        <w:rPr>
          <w:b/>
          <w:color w:val="333333"/>
          <w:sz w:val="22"/>
          <w:szCs w:val="22"/>
        </w:rPr>
        <w:t>ARTÍCULO 2.4.2.4.1.3.</w:t>
      </w:r>
      <w:r>
        <w:rPr>
          <w:color w:val="333333"/>
          <w:sz w:val="22"/>
          <w:szCs w:val="22"/>
        </w:rPr>
        <w:t xml:space="preserve"> </w:t>
      </w:r>
      <w:r>
        <w:rPr>
          <w:i/>
          <w:color w:val="333333"/>
          <w:sz w:val="22"/>
          <w:szCs w:val="22"/>
        </w:rPr>
        <w:t>Objetivos específicos.</w:t>
      </w:r>
      <w:r>
        <w:rPr>
          <w:color w:val="333333"/>
          <w:sz w:val="22"/>
          <w:szCs w:val="22"/>
        </w:rPr>
        <w:t xml:space="preserve"> Los objetivos específicos de la política son los siguientes:</w:t>
      </w:r>
    </w:p>
    <w:p w:rsidR="001A56E5" w:rsidRDefault="00DC5180">
      <w:pPr>
        <w:shd w:val="clear" w:color="auto" w:fill="FFFFFF"/>
        <w:spacing w:before="240" w:line="276" w:lineRule="auto"/>
        <w:ind w:left="720"/>
        <w:jc w:val="both"/>
        <w:rPr>
          <w:color w:val="333333"/>
          <w:sz w:val="22"/>
          <w:szCs w:val="22"/>
        </w:rPr>
      </w:pPr>
      <w:r>
        <w:rPr>
          <w:color w:val="333333"/>
          <w:sz w:val="22"/>
          <w:szCs w:val="22"/>
        </w:rPr>
        <w:t>a) Identificar y posicionar el aporte al bien común, a la resolución de conflictos y a la convivencia pacífica en la familia y la sociedad, a la cohesión social y a la transformación de contextos comunitarios, que las entidades religiosas y sus organizaciones desarrollan.</w:t>
      </w:r>
    </w:p>
    <w:p w:rsidR="001A56E5" w:rsidRDefault="00DC5180">
      <w:pPr>
        <w:pBdr>
          <w:top w:val="nil"/>
          <w:left w:val="nil"/>
          <w:bottom w:val="nil"/>
          <w:right w:val="nil"/>
          <w:between w:val="nil"/>
        </w:pBdr>
        <w:shd w:val="clear" w:color="auto" w:fill="FFFFFF"/>
        <w:spacing w:before="240" w:line="276" w:lineRule="auto"/>
        <w:ind w:left="720"/>
        <w:jc w:val="both"/>
        <w:rPr>
          <w:color w:val="333333"/>
          <w:sz w:val="22"/>
          <w:szCs w:val="22"/>
        </w:rPr>
      </w:pPr>
      <w:r>
        <w:rPr>
          <w:color w:val="333333"/>
          <w:sz w:val="22"/>
          <w:szCs w:val="22"/>
        </w:rPr>
        <w:t>b) Promover y promocionar en la sociedad civil, las entidades públicas y privadas y los medios de comunicación la no discriminación, la tolerancia y la no estigmatización por motivos religiosos.</w:t>
      </w:r>
    </w:p>
    <w:p w:rsidR="001A56E5" w:rsidRDefault="00DC5180">
      <w:pPr>
        <w:pBdr>
          <w:top w:val="nil"/>
          <w:left w:val="nil"/>
          <w:bottom w:val="nil"/>
          <w:right w:val="nil"/>
          <w:between w:val="nil"/>
        </w:pBdr>
        <w:shd w:val="clear" w:color="auto" w:fill="FFFFFF"/>
        <w:spacing w:before="240" w:line="276" w:lineRule="auto"/>
        <w:ind w:left="720"/>
        <w:jc w:val="both"/>
        <w:rPr>
          <w:color w:val="333333"/>
          <w:sz w:val="22"/>
          <w:szCs w:val="22"/>
        </w:rPr>
      </w:pPr>
      <w:r>
        <w:rPr>
          <w:color w:val="333333"/>
          <w:sz w:val="22"/>
          <w:szCs w:val="22"/>
        </w:rPr>
        <w:t xml:space="preserve">c) Fortalecer al Ministerio del Interior en los asuntos del derecho de libertad religiosa y de cultos, de manera integral. </w:t>
      </w:r>
    </w:p>
    <w:p w:rsidR="001A56E5" w:rsidRDefault="00DC5180">
      <w:pPr>
        <w:shd w:val="clear" w:color="auto" w:fill="FFFFFF"/>
        <w:spacing w:before="240" w:line="276" w:lineRule="auto"/>
        <w:ind w:left="720"/>
        <w:jc w:val="both"/>
        <w:rPr>
          <w:color w:val="333333"/>
          <w:sz w:val="22"/>
          <w:szCs w:val="22"/>
        </w:rPr>
      </w:pPr>
      <w:r>
        <w:rPr>
          <w:color w:val="333333"/>
          <w:sz w:val="22"/>
          <w:szCs w:val="22"/>
        </w:rPr>
        <w:t xml:space="preserve">d) Divulgar la normatividad nacional e internacional, integrante del bloque de constitucionalidad, que desarrolla el derecho fundamental de libertad religiosa y de cultos en Colombia y promover en el Estado y la sociedad civil el conocimiento del hecho y la cultura religiosa. </w:t>
      </w:r>
    </w:p>
    <w:p w:rsidR="001A56E5" w:rsidRDefault="00DC5180">
      <w:pPr>
        <w:shd w:val="clear" w:color="auto" w:fill="FFFFFF"/>
        <w:spacing w:before="240" w:line="276" w:lineRule="auto"/>
        <w:ind w:left="720"/>
        <w:jc w:val="both"/>
        <w:rPr>
          <w:color w:val="333333"/>
          <w:sz w:val="22"/>
          <w:szCs w:val="22"/>
        </w:rPr>
      </w:pPr>
      <w:r>
        <w:rPr>
          <w:color w:val="333333"/>
          <w:sz w:val="22"/>
          <w:szCs w:val="22"/>
        </w:rPr>
        <w:lastRenderedPageBreak/>
        <w:t xml:space="preserve">e) Amparar el derecho de las entidades religiosas, sus fieles y sus organizaciones y, de crear y dirigir iniciativas de aporte al bien común, en forma individual o colectiva, y de inspirar su funcionamiento en el propio ideario moral y religioso, en los términos del artículo </w:t>
      </w:r>
      <w:hyperlink r:id="rId14" w:anchor="13">
        <w:r>
          <w:rPr>
            <w:color w:val="007BFF"/>
            <w:sz w:val="22"/>
            <w:szCs w:val="22"/>
          </w:rPr>
          <w:t>13</w:t>
        </w:r>
      </w:hyperlink>
      <w:r>
        <w:rPr>
          <w:color w:val="333333"/>
          <w:sz w:val="22"/>
          <w:szCs w:val="22"/>
        </w:rPr>
        <w:t xml:space="preserve"> de la Ley Estatutaria 133 de 1994. </w:t>
      </w:r>
    </w:p>
    <w:p w:rsidR="001A56E5" w:rsidRDefault="00DC5180">
      <w:pPr>
        <w:shd w:val="clear" w:color="auto" w:fill="FFFFFF"/>
        <w:spacing w:before="240" w:line="276" w:lineRule="auto"/>
        <w:ind w:left="720"/>
        <w:jc w:val="both"/>
        <w:rPr>
          <w:color w:val="333333"/>
          <w:sz w:val="22"/>
          <w:szCs w:val="22"/>
        </w:rPr>
      </w:pPr>
      <w:r>
        <w:rPr>
          <w:color w:val="333333"/>
          <w:sz w:val="22"/>
          <w:szCs w:val="22"/>
        </w:rPr>
        <w:t xml:space="preserve">f) Generar acciones que propendan por garantizar el ejercicio de la participación ciudadana de las entidades religiosas y sus organizaciones. </w:t>
      </w:r>
    </w:p>
    <w:p w:rsidR="001A56E5" w:rsidRDefault="00DC5180">
      <w:pPr>
        <w:shd w:val="clear" w:color="auto" w:fill="FFFFFF"/>
        <w:spacing w:before="240" w:line="276" w:lineRule="auto"/>
        <w:ind w:left="720"/>
        <w:jc w:val="both"/>
        <w:rPr>
          <w:color w:val="333333"/>
          <w:sz w:val="22"/>
          <w:szCs w:val="22"/>
        </w:rPr>
      </w:pPr>
      <w:r>
        <w:rPr>
          <w:color w:val="333333"/>
          <w:sz w:val="22"/>
          <w:szCs w:val="22"/>
        </w:rPr>
        <w:t>g) Proponer modificaciones a la normatividad vigente, que reconozcan las nuevas realidades en la aplicación del derecho de libertad religiosa y de cultos y su incidencia en el orden religioso, social, cultural y educativo.</w:t>
      </w:r>
    </w:p>
    <w:p w:rsidR="001A56E5" w:rsidRDefault="00DC5180">
      <w:pPr>
        <w:shd w:val="clear" w:color="auto" w:fill="FFFFFF"/>
        <w:spacing w:before="240" w:line="276" w:lineRule="auto"/>
        <w:jc w:val="both"/>
        <w:rPr>
          <w:color w:val="333333"/>
          <w:sz w:val="22"/>
          <w:szCs w:val="22"/>
        </w:rPr>
      </w:pPr>
      <w:r>
        <w:rPr>
          <w:color w:val="333333"/>
          <w:sz w:val="22"/>
          <w:szCs w:val="22"/>
        </w:rPr>
        <w:t xml:space="preserve"> </w:t>
      </w:r>
      <w:r>
        <w:rPr>
          <w:color w:val="333333"/>
          <w:sz w:val="22"/>
          <w:szCs w:val="22"/>
        </w:rPr>
        <w:tab/>
        <w:t xml:space="preserve">h) Mejorar el Registro Público de Entidades Religiosas. </w:t>
      </w:r>
    </w:p>
    <w:p w:rsidR="001A56E5" w:rsidRDefault="00DC5180">
      <w:pPr>
        <w:shd w:val="clear" w:color="auto" w:fill="FFFFFF"/>
        <w:spacing w:before="240" w:line="276" w:lineRule="auto"/>
        <w:ind w:left="720"/>
        <w:jc w:val="both"/>
        <w:rPr>
          <w:color w:val="333333"/>
          <w:sz w:val="22"/>
          <w:szCs w:val="22"/>
        </w:rPr>
      </w:pPr>
      <w:r>
        <w:rPr>
          <w:color w:val="333333"/>
          <w:sz w:val="22"/>
          <w:szCs w:val="22"/>
        </w:rPr>
        <w:t xml:space="preserve">i) Fortalecer la articulación intersectorial, interinstitucional y territorial, en los 32 departamentos del país, para la garantía del derecho de libertad religiosa y de cultos. </w:t>
      </w:r>
    </w:p>
    <w:p w:rsidR="001A56E5" w:rsidRDefault="00DC5180">
      <w:pPr>
        <w:shd w:val="clear" w:color="auto" w:fill="FFFFFF"/>
        <w:spacing w:before="240" w:line="276" w:lineRule="auto"/>
        <w:ind w:left="720"/>
        <w:jc w:val="both"/>
        <w:rPr>
          <w:color w:val="333333"/>
          <w:sz w:val="22"/>
          <w:szCs w:val="22"/>
        </w:rPr>
      </w:pPr>
      <w:r>
        <w:rPr>
          <w:color w:val="333333"/>
          <w:sz w:val="22"/>
          <w:szCs w:val="22"/>
        </w:rPr>
        <w:t xml:space="preserve">j) Generar acciones que faciliten el entendimiento de la conexidad entre el derecho de libertad religiosa y el derecho a la educación conforme a sus creencias religiosas. </w:t>
      </w:r>
    </w:p>
    <w:p w:rsidR="001A56E5" w:rsidRDefault="00DC5180">
      <w:pPr>
        <w:shd w:val="clear" w:color="auto" w:fill="FFFFFF"/>
        <w:spacing w:before="240" w:line="276" w:lineRule="auto"/>
        <w:ind w:left="720"/>
        <w:jc w:val="both"/>
        <w:rPr>
          <w:color w:val="333333"/>
          <w:sz w:val="22"/>
          <w:szCs w:val="22"/>
        </w:rPr>
      </w:pPr>
      <w:r>
        <w:rPr>
          <w:color w:val="333333"/>
          <w:sz w:val="22"/>
          <w:szCs w:val="22"/>
        </w:rPr>
        <w:t xml:space="preserve">k) Promover la participación de las entidades religiosas y sus organizaciones en los escenarios de perdón y reconciliación, para la construcción de la paz. </w:t>
      </w:r>
    </w:p>
    <w:p w:rsidR="001A56E5" w:rsidRDefault="00DC5180">
      <w:pPr>
        <w:shd w:val="clear" w:color="auto" w:fill="FFFFFF"/>
        <w:spacing w:before="240" w:line="276" w:lineRule="auto"/>
        <w:ind w:left="720"/>
        <w:jc w:val="both"/>
        <w:rPr>
          <w:color w:val="333333"/>
          <w:sz w:val="22"/>
          <w:szCs w:val="22"/>
        </w:rPr>
      </w:pPr>
      <w:r>
        <w:rPr>
          <w:color w:val="333333"/>
          <w:sz w:val="22"/>
          <w:szCs w:val="22"/>
        </w:rPr>
        <w:t xml:space="preserve">I) Facilitar los espacios para la articulación institucional, que permitan la identificación de la victimización individual y colectiva de las personas, las entidades religiosas y sus organizaciones, en el marco del conflicto armado interno. </w:t>
      </w:r>
    </w:p>
    <w:p w:rsidR="001A56E5" w:rsidRDefault="00DC5180">
      <w:pPr>
        <w:shd w:val="clear" w:color="auto" w:fill="FFFFFF"/>
        <w:spacing w:before="240" w:line="276" w:lineRule="auto"/>
        <w:ind w:left="720"/>
        <w:jc w:val="both"/>
        <w:rPr>
          <w:color w:val="333333"/>
          <w:sz w:val="22"/>
          <w:szCs w:val="22"/>
        </w:rPr>
      </w:pPr>
      <w:r>
        <w:rPr>
          <w:color w:val="333333"/>
          <w:sz w:val="22"/>
          <w:szCs w:val="22"/>
        </w:rPr>
        <w:t>m) Implementar mecanismos que permitan el fortalecimiento, la colaboración, cooperación y coordinación entre las entidades públicas del nivel nacional y territorial, las entidades religiosas y sus organizaciones y los organismos internacionales de cooperación, en la contribución al desarrollo de la Nación, en el marco del logro de los objetivos del desarrollo sostenible.</w:t>
      </w:r>
    </w:p>
    <w:p w:rsidR="001A56E5" w:rsidRDefault="00DC5180">
      <w:pPr>
        <w:shd w:val="clear" w:color="auto" w:fill="FFFFFF"/>
        <w:spacing w:before="240" w:line="276" w:lineRule="auto"/>
        <w:ind w:left="720"/>
        <w:jc w:val="both"/>
        <w:rPr>
          <w:color w:val="333333"/>
          <w:sz w:val="22"/>
          <w:szCs w:val="22"/>
        </w:rPr>
      </w:pPr>
      <w:r>
        <w:rPr>
          <w:b/>
          <w:color w:val="333333"/>
          <w:sz w:val="22"/>
          <w:szCs w:val="22"/>
        </w:rPr>
        <w:t>Resolución No. 889 de 2017.</w:t>
      </w:r>
      <w:r>
        <w:rPr>
          <w:color w:val="333333"/>
          <w:sz w:val="22"/>
          <w:szCs w:val="22"/>
        </w:rPr>
        <w:t xml:space="preserve"> “Por la cual Se establecen los lineamientos que el grupo de organizaciones sociales basadas en principios de libertad religiosa, de cultos y conciencia y entidades religiosas deberán considerar la participación y articulación interinstitucional, intersectorial y territorial en la formulación de la política pública Integral de Libertad Religiosa y de Culto”</w:t>
      </w:r>
    </w:p>
    <w:p w:rsidR="001A56E5" w:rsidRDefault="00DC5180">
      <w:pPr>
        <w:shd w:val="clear" w:color="auto" w:fill="FFFFFF"/>
        <w:spacing w:before="240" w:line="276" w:lineRule="auto"/>
        <w:ind w:left="720"/>
        <w:jc w:val="both"/>
        <w:rPr>
          <w:color w:val="333333"/>
          <w:sz w:val="22"/>
          <w:szCs w:val="22"/>
        </w:rPr>
      </w:pPr>
      <w:r>
        <w:rPr>
          <w:b/>
          <w:color w:val="333333"/>
          <w:sz w:val="22"/>
          <w:szCs w:val="22"/>
        </w:rPr>
        <w:lastRenderedPageBreak/>
        <w:t>Decreto 437 de 2018.</w:t>
      </w:r>
      <w:r>
        <w:rPr>
          <w:color w:val="333333"/>
          <w:sz w:val="22"/>
          <w:szCs w:val="22"/>
        </w:rPr>
        <w:t xml:space="preserve"> “Por el cual se adiciona el Capítulo 4 al Título 2 de la Parte 4 del Libro 2 del Decreto número 1066 de 2015, Único Reglamentario del Sector Administrativo del Interior, denominado Política Pública Integral de Libertad Religiosa y de Cultos.”</w:t>
      </w:r>
    </w:p>
    <w:p w:rsidR="001A56E5" w:rsidRDefault="00DC5180">
      <w:pPr>
        <w:shd w:val="clear" w:color="auto" w:fill="FFFFFF"/>
        <w:spacing w:before="240" w:line="276" w:lineRule="auto"/>
        <w:ind w:left="720"/>
        <w:jc w:val="both"/>
        <w:rPr>
          <w:color w:val="333333"/>
          <w:sz w:val="22"/>
          <w:szCs w:val="22"/>
        </w:rPr>
      </w:pPr>
      <w:r>
        <w:rPr>
          <w:b/>
          <w:color w:val="333333"/>
          <w:sz w:val="22"/>
          <w:szCs w:val="22"/>
        </w:rPr>
        <w:t>Decreto 922 de 2023.</w:t>
      </w:r>
      <w:r>
        <w:rPr>
          <w:color w:val="333333"/>
          <w:sz w:val="22"/>
          <w:szCs w:val="22"/>
        </w:rPr>
        <w:t xml:space="preserve"> Convenio de Derecho Público interno, entre el Estado Colombiano y algunas iglesias, confesiones, denominaciones religiosas, sus federaciones, confederaciones y asociaciones de ministros.</w:t>
      </w:r>
    </w:p>
    <w:p w:rsidR="001A56E5" w:rsidRDefault="001A56E5">
      <w:pPr>
        <w:spacing w:line="276" w:lineRule="auto"/>
        <w:ind w:left="360"/>
        <w:jc w:val="both"/>
        <w:rPr>
          <w:b/>
          <w:sz w:val="22"/>
          <w:szCs w:val="22"/>
        </w:rPr>
      </w:pPr>
    </w:p>
    <w:p w:rsidR="001A56E5" w:rsidRDefault="00DC5180">
      <w:pPr>
        <w:spacing w:line="276" w:lineRule="auto"/>
        <w:jc w:val="both"/>
        <w:rPr>
          <w:b/>
          <w:sz w:val="22"/>
          <w:szCs w:val="22"/>
        </w:rPr>
      </w:pPr>
      <w:r>
        <w:rPr>
          <w:b/>
          <w:sz w:val="22"/>
          <w:szCs w:val="22"/>
        </w:rPr>
        <w:t>Del orden Distrital:</w:t>
      </w:r>
    </w:p>
    <w:p w:rsidR="001A56E5" w:rsidRDefault="001A56E5">
      <w:pPr>
        <w:spacing w:line="276" w:lineRule="auto"/>
        <w:ind w:left="360"/>
        <w:jc w:val="both"/>
        <w:rPr>
          <w:b/>
          <w:sz w:val="22"/>
          <w:szCs w:val="22"/>
        </w:rPr>
      </w:pPr>
    </w:p>
    <w:p w:rsidR="001A56E5" w:rsidRDefault="00DC5180">
      <w:pPr>
        <w:spacing w:line="276" w:lineRule="auto"/>
        <w:ind w:left="360"/>
        <w:jc w:val="both"/>
        <w:rPr>
          <w:b/>
          <w:sz w:val="22"/>
          <w:szCs w:val="22"/>
        </w:rPr>
      </w:pPr>
      <w:r>
        <w:rPr>
          <w:b/>
          <w:sz w:val="22"/>
          <w:szCs w:val="22"/>
        </w:rPr>
        <w:t xml:space="preserve">Decreto ley 1421 de 1993. </w:t>
      </w:r>
      <w:r>
        <w:rPr>
          <w:sz w:val="22"/>
          <w:szCs w:val="22"/>
        </w:rPr>
        <w:t>Dicta competencia al Concejo de Bogotá en lo siguiente: El numeral 1º del Artículo 12 del Decreto Ley 1421 de 1993, establece que es competencia del Concejo de Bogotá D.C.: “Dictar las normas necesarias para garantizar el adecuado cumplimiento de las funciones y la eficiente prestación de los servicios a cargo del Distrito.”</w:t>
      </w:r>
      <w:r>
        <w:rPr>
          <w:b/>
          <w:sz w:val="22"/>
          <w:szCs w:val="22"/>
        </w:rPr>
        <w:t xml:space="preserve"> </w:t>
      </w:r>
    </w:p>
    <w:p w:rsidR="001A56E5" w:rsidRDefault="001A56E5">
      <w:pPr>
        <w:spacing w:line="276" w:lineRule="auto"/>
        <w:ind w:left="360"/>
        <w:jc w:val="both"/>
        <w:rPr>
          <w:b/>
          <w:sz w:val="22"/>
          <w:szCs w:val="22"/>
        </w:rPr>
      </w:pPr>
    </w:p>
    <w:p w:rsidR="001A56E5" w:rsidRDefault="00DC5180">
      <w:pPr>
        <w:spacing w:line="276" w:lineRule="auto"/>
        <w:ind w:left="360"/>
        <w:jc w:val="both"/>
        <w:rPr>
          <w:sz w:val="22"/>
          <w:szCs w:val="22"/>
        </w:rPr>
      </w:pPr>
      <w:r>
        <w:rPr>
          <w:b/>
          <w:sz w:val="22"/>
          <w:szCs w:val="22"/>
        </w:rPr>
        <w:t xml:space="preserve">Resolución 109 de 2023 Secretaria Distrital de Gobierno. </w:t>
      </w:r>
      <w:r>
        <w:rPr>
          <w:sz w:val="22"/>
          <w:szCs w:val="22"/>
        </w:rPr>
        <w:t>Por medio de la cual se adoptan los Estándares de Calidad Espacial para los Equipamientos Sociales de Culto en Bogotá Distrito Capital.</w:t>
      </w:r>
    </w:p>
    <w:p w:rsidR="001A56E5" w:rsidRDefault="001A56E5">
      <w:pPr>
        <w:spacing w:line="276" w:lineRule="auto"/>
        <w:ind w:left="360"/>
        <w:jc w:val="both"/>
        <w:rPr>
          <w:sz w:val="22"/>
          <w:szCs w:val="22"/>
        </w:rPr>
      </w:pPr>
    </w:p>
    <w:p w:rsidR="001A56E5" w:rsidRDefault="00DC5180">
      <w:pPr>
        <w:spacing w:line="276" w:lineRule="auto"/>
        <w:ind w:left="360"/>
        <w:jc w:val="both"/>
        <w:rPr>
          <w:sz w:val="22"/>
          <w:szCs w:val="22"/>
        </w:rPr>
      </w:pPr>
      <w:r>
        <w:rPr>
          <w:b/>
          <w:sz w:val="22"/>
          <w:szCs w:val="22"/>
        </w:rPr>
        <w:t>Decreto 093 de 2018.</w:t>
      </w:r>
      <w:r>
        <w:rPr>
          <w:sz w:val="22"/>
          <w:szCs w:val="22"/>
        </w:rPr>
        <w:t xml:space="preserve"> “Por el cual se crea la Política Pública Distrital de Libertades Fundamentales de Religión, Culto y Conciencia, para el Distrito Capital”.</w:t>
      </w:r>
    </w:p>
    <w:p w:rsidR="001A56E5" w:rsidRDefault="001A56E5">
      <w:pPr>
        <w:spacing w:line="276" w:lineRule="auto"/>
        <w:ind w:left="360"/>
        <w:jc w:val="both"/>
        <w:rPr>
          <w:sz w:val="22"/>
          <w:szCs w:val="22"/>
        </w:rPr>
      </w:pPr>
    </w:p>
    <w:p w:rsidR="001A56E5" w:rsidRDefault="00DC5180">
      <w:pPr>
        <w:spacing w:line="276" w:lineRule="auto"/>
        <w:ind w:left="360"/>
        <w:jc w:val="both"/>
        <w:rPr>
          <w:b/>
          <w:sz w:val="22"/>
          <w:szCs w:val="22"/>
        </w:rPr>
      </w:pPr>
      <w:r>
        <w:rPr>
          <w:b/>
          <w:sz w:val="22"/>
          <w:szCs w:val="22"/>
        </w:rPr>
        <w:t xml:space="preserve">Acuerdo 927 de 2024 Plan Distrital de Desarrollo 2024-2027 “Bogotá camina segura”(…) </w:t>
      </w:r>
    </w:p>
    <w:p w:rsidR="001A56E5" w:rsidRDefault="001A56E5">
      <w:pPr>
        <w:spacing w:line="276" w:lineRule="auto"/>
        <w:ind w:left="360"/>
        <w:jc w:val="both"/>
        <w:rPr>
          <w:b/>
          <w:sz w:val="22"/>
          <w:szCs w:val="22"/>
        </w:rPr>
      </w:pPr>
    </w:p>
    <w:p w:rsidR="001A56E5" w:rsidRDefault="00DC5180">
      <w:pPr>
        <w:spacing w:line="276" w:lineRule="auto"/>
        <w:ind w:left="360"/>
        <w:jc w:val="both"/>
        <w:rPr>
          <w:sz w:val="22"/>
          <w:szCs w:val="22"/>
        </w:rPr>
      </w:pPr>
      <w:r>
        <w:rPr>
          <w:b/>
          <w:sz w:val="22"/>
          <w:szCs w:val="22"/>
        </w:rPr>
        <w:t xml:space="preserve">Artículo 101. Creación del Banco de Proyectos de Cooperación para la Libertad Religiosa. </w:t>
      </w:r>
      <w:r>
        <w:rPr>
          <w:sz w:val="22"/>
          <w:szCs w:val="22"/>
        </w:rPr>
        <w:t xml:space="preserve">Créase con carácter permanente el Banco de Proyectos de Cooperación para la Libertad Religiosa, fortaleciendo el aporte social que desarrollan las entidades religiosas, con sus comunidades en la ejecución de acciones sociales. </w:t>
      </w:r>
    </w:p>
    <w:p w:rsidR="001A56E5" w:rsidRDefault="00DC5180">
      <w:pPr>
        <w:spacing w:line="276" w:lineRule="auto"/>
        <w:ind w:left="360"/>
        <w:jc w:val="both"/>
        <w:rPr>
          <w:b/>
          <w:sz w:val="22"/>
          <w:szCs w:val="22"/>
        </w:rPr>
      </w:pPr>
      <w:r>
        <w:rPr>
          <w:b/>
          <w:sz w:val="22"/>
          <w:szCs w:val="22"/>
        </w:rPr>
        <w:t xml:space="preserve">Parágrafo 1. </w:t>
      </w:r>
      <w:r>
        <w:rPr>
          <w:sz w:val="22"/>
          <w:szCs w:val="22"/>
        </w:rPr>
        <w:t>El Gobierno Distrital contará con un plazo de dos (2) años para la reglamentación del funcionamiento del Banco de Proyectos de Cooperación para la Libertad Religiosa y para ello, contará con la participación de los comités de libertad religiosa.</w:t>
      </w:r>
      <w:r>
        <w:rPr>
          <w:b/>
          <w:sz w:val="22"/>
          <w:szCs w:val="22"/>
        </w:rPr>
        <w:t xml:space="preserve"> </w:t>
      </w:r>
    </w:p>
    <w:p w:rsidR="001A56E5" w:rsidRDefault="00DC5180">
      <w:pPr>
        <w:spacing w:line="276" w:lineRule="auto"/>
        <w:ind w:left="360"/>
        <w:jc w:val="both"/>
        <w:rPr>
          <w:sz w:val="22"/>
          <w:szCs w:val="22"/>
        </w:rPr>
      </w:pPr>
      <w:r>
        <w:rPr>
          <w:b/>
          <w:sz w:val="22"/>
          <w:szCs w:val="22"/>
        </w:rPr>
        <w:lastRenderedPageBreak/>
        <w:t xml:space="preserve">Parágrafo 2. </w:t>
      </w:r>
      <w:r>
        <w:rPr>
          <w:sz w:val="22"/>
          <w:szCs w:val="22"/>
        </w:rPr>
        <w:t>El Banco de Proyectos de Cooperación para la Libertad Religiosa podrá ser financiado por diversas fuentes, entre ellas, recursos de inversión públicos y privados, donaciones o recursos de cooperación nacional e internacional.</w:t>
      </w:r>
    </w:p>
    <w:p w:rsidR="001A56E5" w:rsidRDefault="00DC5180">
      <w:pPr>
        <w:spacing w:line="276" w:lineRule="auto"/>
        <w:ind w:left="360"/>
        <w:jc w:val="both"/>
        <w:rPr>
          <w:sz w:val="22"/>
          <w:szCs w:val="22"/>
        </w:rPr>
      </w:pPr>
      <w:r>
        <w:rPr>
          <w:sz w:val="22"/>
          <w:szCs w:val="22"/>
        </w:rPr>
        <w:t xml:space="preserve"> </w:t>
      </w:r>
    </w:p>
    <w:p w:rsidR="001A56E5" w:rsidRDefault="00DC5180">
      <w:pPr>
        <w:spacing w:line="276" w:lineRule="auto"/>
        <w:ind w:left="360"/>
        <w:jc w:val="both"/>
        <w:rPr>
          <w:sz w:val="22"/>
          <w:szCs w:val="22"/>
        </w:rPr>
      </w:pPr>
      <w:r>
        <w:rPr>
          <w:b/>
          <w:sz w:val="22"/>
          <w:szCs w:val="22"/>
        </w:rPr>
        <w:t>Artículo 253. Evaluación y reformulación de Política Pública de Libertad Religiosa, Culto y Conciencia.</w:t>
      </w:r>
      <w:r>
        <w:rPr>
          <w:sz w:val="22"/>
          <w:szCs w:val="22"/>
        </w:rPr>
        <w:t xml:space="preserve"> La Administración Distrital adelantará los procesos de evaluación e inicio de la reformulación de la Política Pública de Libertad Religiosa, Culto y Conciencia para Bogotá Distrito Capital 2018-2028, conforme a lo establecido en la guía para la formulación e implementación de políticas públicas del Distrito y los lineamientos técnicos definidos en la materia por la Secretaría Distrital de Planeación.</w:t>
      </w:r>
    </w:p>
    <w:p w:rsidR="001A56E5" w:rsidRDefault="00DC5180">
      <w:pPr>
        <w:spacing w:line="276" w:lineRule="auto"/>
        <w:ind w:left="360"/>
        <w:jc w:val="both"/>
        <w:rPr>
          <w:sz w:val="22"/>
          <w:szCs w:val="22"/>
        </w:rPr>
      </w:pPr>
      <w:r>
        <w:rPr>
          <w:b/>
          <w:sz w:val="22"/>
          <w:szCs w:val="22"/>
        </w:rPr>
        <w:t xml:space="preserve">Parágrafo 1. </w:t>
      </w:r>
      <w:r>
        <w:rPr>
          <w:sz w:val="22"/>
          <w:szCs w:val="22"/>
        </w:rPr>
        <w:t>La Administración Distrital diseñará un instrumento, herramienta o sistema que permita la valoración con criterios técnicos del aporte social del sector interreligioso en Bogotá. Para ello, podrá realizarlo directamente o a través de la celebración de alianzas, contratos o convenios con actores públicos y/o privados.</w:t>
      </w:r>
    </w:p>
    <w:p w:rsidR="001A56E5" w:rsidRDefault="00DC5180">
      <w:pPr>
        <w:spacing w:line="276" w:lineRule="auto"/>
        <w:ind w:left="360"/>
        <w:jc w:val="both"/>
        <w:rPr>
          <w:sz w:val="22"/>
          <w:szCs w:val="22"/>
        </w:rPr>
      </w:pPr>
      <w:r>
        <w:rPr>
          <w:b/>
          <w:sz w:val="22"/>
          <w:szCs w:val="22"/>
        </w:rPr>
        <w:t>Parágrafo 2.</w:t>
      </w:r>
      <w:r>
        <w:rPr>
          <w:sz w:val="22"/>
          <w:szCs w:val="22"/>
        </w:rPr>
        <w:t xml:space="preserve"> En el marco de la fase de implementación de la política pública, la administración distrital fortalecerá técnicamente las instancias de participación del Comité Distrital de Libertad Religiosa, conforme a los establecido en el Acuerdo Distrital 685 de 2017.</w:t>
      </w:r>
    </w:p>
    <w:p w:rsidR="001A56E5" w:rsidRDefault="00DC5180">
      <w:pPr>
        <w:spacing w:line="276" w:lineRule="auto"/>
        <w:jc w:val="both"/>
        <w:rPr>
          <w:b/>
          <w:sz w:val="22"/>
          <w:szCs w:val="22"/>
        </w:rPr>
      </w:pPr>
      <w:r>
        <w:rPr>
          <w:b/>
          <w:sz w:val="22"/>
          <w:szCs w:val="22"/>
        </w:rPr>
        <w:t>Pronunciamiento Altas Cortes</w:t>
      </w:r>
    </w:p>
    <w:p w:rsidR="001A56E5" w:rsidRDefault="001A56E5">
      <w:pPr>
        <w:spacing w:line="276" w:lineRule="auto"/>
        <w:jc w:val="both"/>
        <w:rPr>
          <w:b/>
          <w:sz w:val="22"/>
          <w:szCs w:val="22"/>
        </w:rPr>
      </w:pPr>
    </w:p>
    <w:p w:rsidR="001A56E5" w:rsidRDefault="00DC5180">
      <w:pPr>
        <w:spacing w:line="276" w:lineRule="auto"/>
        <w:jc w:val="both"/>
        <w:rPr>
          <w:sz w:val="22"/>
          <w:szCs w:val="22"/>
        </w:rPr>
      </w:pPr>
      <w:r>
        <w:rPr>
          <w:b/>
          <w:sz w:val="22"/>
          <w:szCs w:val="22"/>
        </w:rPr>
        <w:t>Sentencia T-621/14</w:t>
      </w:r>
      <w:r>
        <w:rPr>
          <w:sz w:val="22"/>
          <w:szCs w:val="22"/>
        </w:rPr>
        <w:t xml:space="preserve"> “Sí, esta condición igualitaria presupone para el Estado que (i) el ordenamiento jurídico “funja como receptor-difusor de dicho principio y resistencia refractaria ante cualquier asomo de discriminación que por razones de origen religioso se pretenda implantar” y (ii) los poderes públicos, en ejercicio de sus facultades, estén subordinados al ordenamiento jurídico, encaminados hacia su respeto y protección, a fin de promover las condiciones para que la igualdad jurídica que se predica de las confesiones religiosas sea de orden material, real y efectivo”. (…)“En ese entendido, tanto la expedición, interpretación como la aplicación de las disposiciones que desarrollen aspectos atinentes a la libertad religiosa y de culto, deberá procurar la efectividad del principio de igualdad y contrarrestará cualquier situación contraria al mismo. De manera que, en caso de que un precepto contenga un trato desigual injustificado, el mismo sería inconstitucional al desconocer el principio de igualdad en el ejercicio de la libertad religiosa y de cultos”. </w:t>
      </w:r>
    </w:p>
    <w:p w:rsidR="001A56E5" w:rsidRDefault="001A56E5">
      <w:pPr>
        <w:spacing w:line="276" w:lineRule="auto"/>
        <w:jc w:val="both"/>
        <w:rPr>
          <w:sz w:val="22"/>
          <w:szCs w:val="22"/>
        </w:rPr>
      </w:pPr>
    </w:p>
    <w:p w:rsidR="001A56E5" w:rsidRDefault="001A56E5">
      <w:pPr>
        <w:pBdr>
          <w:top w:val="nil"/>
          <w:left w:val="nil"/>
          <w:bottom w:val="nil"/>
          <w:right w:val="nil"/>
          <w:between w:val="nil"/>
        </w:pBdr>
        <w:spacing w:line="276" w:lineRule="auto"/>
        <w:ind w:left="360"/>
        <w:jc w:val="both"/>
        <w:rPr>
          <w:b/>
          <w:sz w:val="22"/>
          <w:szCs w:val="22"/>
        </w:rPr>
      </w:pPr>
    </w:p>
    <w:p w:rsidR="001A56E5" w:rsidRDefault="00DC5180">
      <w:pPr>
        <w:numPr>
          <w:ilvl w:val="0"/>
          <w:numId w:val="1"/>
        </w:numPr>
        <w:pBdr>
          <w:top w:val="nil"/>
          <w:left w:val="nil"/>
          <w:bottom w:val="nil"/>
          <w:right w:val="nil"/>
          <w:between w:val="nil"/>
        </w:pBdr>
        <w:spacing w:line="276" w:lineRule="auto"/>
        <w:jc w:val="both"/>
        <w:rPr>
          <w:b/>
          <w:sz w:val="22"/>
          <w:szCs w:val="22"/>
        </w:rPr>
      </w:pPr>
      <w:r>
        <w:rPr>
          <w:b/>
          <w:sz w:val="22"/>
          <w:szCs w:val="22"/>
        </w:rPr>
        <w:t xml:space="preserve">COMPETENCIA DEL CONCEJO DE BOGOTÁ </w:t>
      </w:r>
    </w:p>
    <w:p w:rsidR="001A56E5" w:rsidRDefault="00DC5180">
      <w:pPr>
        <w:spacing w:before="240" w:after="240" w:line="276" w:lineRule="auto"/>
        <w:jc w:val="both"/>
        <w:rPr>
          <w:sz w:val="22"/>
          <w:szCs w:val="22"/>
        </w:rPr>
      </w:pPr>
      <w:r>
        <w:rPr>
          <w:sz w:val="22"/>
          <w:szCs w:val="22"/>
        </w:rPr>
        <w:lastRenderedPageBreak/>
        <w:t xml:space="preserve">En concordancia con las disposiciones legales vigentes, en la Constitución Política de Colombia en su Artículo 313 se establece que corresponde a los Concejos </w:t>
      </w:r>
      <w:r>
        <w:rPr>
          <w:i/>
          <w:sz w:val="22"/>
          <w:szCs w:val="22"/>
        </w:rPr>
        <w:t>“4. Reglamentar las funciones y la eficiente prestación de los servicios a cargo del municipio”.</w:t>
      </w:r>
      <w:r>
        <w:rPr>
          <w:sz w:val="22"/>
          <w:szCs w:val="22"/>
        </w:rPr>
        <w:t xml:space="preserve"> </w:t>
      </w:r>
    </w:p>
    <w:p w:rsidR="001A56E5" w:rsidRDefault="00DC5180">
      <w:pPr>
        <w:spacing w:before="240" w:after="240" w:line="276" w:lineRule="auto"/>
        <w:jc w:val="both"/>
        <w:rPr>
          <w:i/>
          <w:sz w:val="22"/>
          <w:szCs w:val="22"/>
        </w:rPr>
      </w:pPr>
      <w:r>
        <w:rPr>
          <w:sz w:val="22"/>
          <w:szCs w:val="22"/>
        </w:rPr>
        <w:t xml:space="preserve">En las atribuciones conferidas por el </w:t>
      </w:r>
      <w:r>
        <w:rPr>
          <w:b/>
          <w:sz w:val="22"/>
          <w:szCs w:val="22"/>
        </w:rPr>
        <w:t xml:space="preserve">Decreto Ley 1421 de 1993 – Estatuto Orgánico de Bogotá </w:t>
      </w:r>
      <w:r>
        <w:rPr>
          <w:sz w:val="22"/>
          <w:szCs w:val="22"/>
        </w:rPr>
        <w:t xml:space="preserve">en su artículo 12, le corresponde al Cabildo Distrital </w:t>
      </w:r>
      <w:r>
        <w:rPr>
          <w:i/>
          <w:sz w:val="22"/>
          <w:szCs w:val="22"/>
        </w:rPr>
        <w:t>“1. Dictar las normas necesarias para garantizar el adecuado cumplimiento de las funciones y la eficiente prestación de los servicios a cargo del Distrito (…)”.</w:t>
      </w:r>
    </w:p>
    <w:p w:rsidR="001A56E5" w:rsidRDefault="00DC5180">
      <w:pPr>
        <w:spacing w:before="240" w:after="240" w:line="276" w:lineRule="auto"/>
        <w:jc w:val="both"/>
        <w:rPr>
          <w:sz w:val="22"/>
          <w:szCs w:val="22"/>
        </w:rPr>
      </w:pPr>
      <w:r>
        <w:rPr>
          <w:sz w:val="22"/>
          <w:szCs w:val="22"/>
        </w:rPr>
        <w:t>Es así que este Concejo tiene las competencias para estudiar y aprobar o improbar el presente, ya que no hace parte de las temáticas o propuestas que sólo pueden ser dictadas o reformadas a iniciativa del alcalde mayor.</w:t>
      </w:r>
    </w:p>
    <w:p w:rsidR="001A56E5" w:rsidRDefault="001A56E5">
      <w:pPr>
        <w:spacing w:line="276" w:lineRule="auto"/>
        <w:jc w:val="both"/>
        <w:rPr>
          <w:sz w:val="22"/>
          <w:szCs w:val="22"/>
        </w:rPr>
      </w:pPr>
    </w:p>
    <w:p w:rsidR="001A56E5" w:rsidRDefault="00DC5180">
      <w:pPr>
        <w:numPr>
          <w:ilvl w:val="0"/>
          <w:numId w:val="1"/>
        </w:numPr>
        <w:pBdr>
          <w:top w:val="nil"/>
          <w:left w:val="nil"/>
          <w:bottom w:val="nil"/>
          <w:right w:val="nil"/>
          <w:between w:val="nil"/>
        </w:pBdr>
        <w:spacing w:line="276" w:lineRule="auto"/>
        <w:jc w:val="both"/>
        <w:rPr>
          <w:b/>
          <w:color w:val="000000"/>
          <w:sz w:val="22"/>
          <w:szCs w:val="22"/>
        </w:rPr>
      </w:pPr>
      <w:r>
        <w:rPr>
          <w:b/>
          <w:color w:val="000000"/>
          <w:sz w:val="22"/>
          <w:szCs w:val="22"/>
        </w:rPr>
        <w:t>IMPACTO FISCAL</w:t>
      </w:r>
    </w:p>
    <w:p w:rsidR="001A56E5" w:rsidRDefault="00DC5180">
      <w:pPr>
        <w:spacing w:before="240" w:after="240" w:line="276" w:lineRule="auto"/>
        <w:jc w:val="both"/>
        <w:rPr>
          <w:sz w:val="22"/>
          <w:szCs w:val="22"/>
        </w:rPr>
      </w:pPr>
      <w:r>
        <w:rPr>
          <w:sz w:val="22"/>
          <w:szCs w:val="22"/>
        </w:rPr>
        <w:t>De conformidad con el Artículo 7° de la Ley 819 de 2003, el análisis del impacto fiscal en cualquier proyecto de acuerdo que ordene gasto o que otorgue beneficios tributarios debe hacerse explícito y ser compatible con el marco fiscal de mediano plazo, asimismo deberá estar incluido de manera expresa en la exposición de motivos y en las ponencias de trámite.</w:t>
      </w:r>
    </w:p>
    <w:p w:rsidR="001A56E5" w:rsidRDefault="00DC5180">
      <w:pPr>
        <w:spacing w:before="240" w:after="240" w:line="276" w:lineRule="auto"/>
        <w:jc w:val="both"/>
        <w:rPr>
          <w:sz w:val="22"/>
          <w:szCs w:val="22"/>
        </w:rPr>
      </w:pPr>
      <w:r>
        <w:rPr>
          <w:sz w:val="22"/>
          <w:szCs w:val="22"/>
        </w:rPr>
        <w:t>La presente iniciativa no genera impacto fiscal que implique una modificación en el marco fiscal de mediano plazo, pues no se incrementará el presupuesto del Distrito ni generará una nueva fuente de financiación.</w:t>
      </w:r>
    </w:p>
    <w:p w:rsidR="001A56E5" w:rsidRDefault="00DC5180">
      <w:pPr>
        <w:jc w:val="both"/>
        <w:rPr>
          <w:sz w:val="22"/>
          <w:szCs w:val="22"/>
        </w:rPr>
      </w:pPr>
      <w:r>
        <w:rPr>
          <w:sz w:val="22"/>
          <w:szCs w:val="22"/>
        </w:rPr>
        <w:t>Para el autor, esta iniciativa se enmarca en lo dispuesto por el Acuerdo 927 de 2024, “POR MEDIO DEL CUAL SE ADOPTA EL PLAN DE DESARROLLO ECONÓMICO, SOCIAL, AMBIENTAL Y DE OBRAS PÚBLICAS DEL DISTRITO CAPITAL 2024-2027 “BOGOTÁ CAMINA SEGURA”, por lo tanto, no tiene impacto fiscal.</w:t>
      </w:r>
    </w:p>
    <w:p w:rsidR="001A56E5" w:rsidRDefault="001A56E5">
      <w:pPr>
        <w:widowControl w:val="0"/>
        <w:spacing w:line="276" w:lineRule="auto"/>
        <w:jc w:val="both"/>
        <w:rPr>
          <w:sz w:val="22"/>
          <w:szCs w:val="22"/>
        </w:rPr>
      </w:pPr>
    </w:p>
    <w:p w:rsidR="001A56E5" w:rsidRDefault="00DC5180">
      <w:pPr>
        <w:widowControl w:val="0"/>
        <w:numPr>
          <w:ilvl w:val="0"/>
          <w:numId w:val="1"/>
        </w:numPr>
        <w:pBdr>
          <w:top w:val="nil"/>
          <w:left w:val="nil"/>
          <w:bottom w:val="nil"/>
          <w:right w:val="nil"/>
          <w:between w:val="nil"/>
        </w:pBdr>
        <w:spacing w:line="276" w:lineRule="auto"/>
        <w:jc w:val="both"/>
        <w:rPr>
          <w:sz w:val="22"/>
          <w:szCs w:val="22"/>
        </w:rPr>
      </w:pPr>
      <w:r>
        <w:rPr>
          <w:b/>
          <w:color w:val="000000"/>
          <w:sz w:val="22"/>
          <w:szCs w:val="22"/>
        </w:rPr>
        <w:t>CONSIDERACIONES FINALES DEL AUTOR</w:t>
      </w:r>
    </w:p>
    <w:p w:rsidR="001A56E5" w:rsidRDefault="001A56E5">
      <w:pPr>
        <w:spacing w:line="276" w:lineRule="auto"/>
        <w:jc w:val="both"/>
        <w:rPr>
          <w:sz w:val="22"/>
          <w:szCs w:val="22"/>
        </w:rPr>
      </w:pPr>
    </w:p>
    <w:p w:rsidR="001A56E5" w:rsidRDefault="00DC5180">
      <w:pPr>
        <w:spacing w:line="276" w:lineRule="auto"/>
        <w:jc w:val="both"/>
        <w:rPr>
          <w:sz w:val="22"/>
          <w:szCs w:val="22"/>
        </w:rPr>
      </w:pPr>
      <w:r>
        <w:rPr>
          <w:sz w:val="22"/>
          <w:szCs w:val="22"/>
        </w:rPr>
        <w:t>En conclusión, el presente Proyecto de Acuerdo busca consolidar el derecho fundamental a la libertad religiosa y de culto dentro de las instituciones del Distrito Capital, garantizando espacios adecuados para la asistencia espiritual de quienes así lo requieran. Esta propuesta parte del reconocimiento de las múltiples problemáticas en Bogotá y de la importancia de brindar acompañamiento espiritual a diferentes sectores de la sociedad, en especial a niños, jóvenes, personas en situación de vulnerabilidad.</w:t>
      </w:r>
    </w:p>
    <w:p w:rsidR="001A56E5" w:rsidRDefault="001A56E5">
      <w:pPr>
        <w:spacing w:line="276" w:lineRule="auto"/>
        <w:jc w:val="both"/>
        <w:rPr>
          <w:sz w:val="22"/>
          <w:szCs w:val="22"/>
        </w:rPr>
      </w:pPr>
    </w:p>
    <w:p w:rsidR="001A56E5" w:rsidRDefault="00DC5180">
      <w:pPr>
        <w:spacing w:line="276" w:lineRule="auto"/>
        <w:jc w:val="both"/>
        <w:rPr>
          <w:sz w:val="22"/>
          <w:szCs w:val="22"/>
        </w:rPr>
      </w:pPr>
      <w:r>
        <w:rPr>
          <w:sz w:val="22"/>
          <w:szCs w:val="22"/>
        </w:rPr>
        <w:t>Es importante resaltar que esta iniciativa no pretende imponer una confesión específica, sino garantizar la equidad entre las distintas entidades religiosas legalmente constituidas. El proyecto de acuerdo propuesto busca establecer mecanismos claros para la prestación de la asistencia espiritual en instituciones educativas, centros de salud, establecimientos penitenciarios y demás entidades distritales.</w:t>
      </w:r>
    </w:p>
    <w:p w:rsidR="001A56E5" w:rsidRDefault="00DC5180">
      <w:pPr>
        <w:widowControl w:val="0"/>
        <w:numPr>
          <w:ilvl w:val="0"/>
          <w:numId w:val="1"/>
        </w:numPr>
        <w:spacing w:before="240" w:after="240"/>
        <w:jc w:val="both"/>
        <w:rPr>
          <w:sz w:val="22"/>
          <w:szCs w:val="22"/>
        </w:rPr>
      </w:pPr>
      <w:r>
        <w:rPr>
          <w:sz w:val="22"/>
          <w:szCs w:val="22"/>
        </w:rPr>
        <w:t xml:space="preserve"> </w:t>
      </w:r>
      <w:r>
        <w:rPr>
          <w:b/>
          <w:sz w:val="22"/>
          <w:szCs w:val="22"/>
        </w:rPr>
        <w:t>ANÁLISIS Y CONSIDERACIONES DE LOS PONENTES</w:t>
      </w:r>
    </w:p>
    <w:p w:rsidR="001A56E5" w:rsidRDefault="00DC5180">
      <w:pPr>
        <w:spacing w:before="240" w:line="276" w:lineRule="auto"/>
        <w:jc w:val="both"/>
        <w:rPr>
          <w:sz w:val="22"/>
          <w:szCs w:val="22"/>
        </w:rPr>
      </w:pPr>
      <w:r>
        <w:rPr>
          <w:sz w:val="22"/>
          <w:szCs w:val="22"/>
        </w:rPr>
        <w:t>En calidad de ponentes del Proyecto de Acuerdo Nº 203 de 2025, nos permitimos emitir ponencia positiva con modificaciones, en los siguientes términos:</w:t>
      </w:r>
    </w:p>
    <w:p w:rsidR="001A56E5" w:rsidRDefault="00DC5180">
      <w:pPr>
        <w:spacing w:before="240" w:after="240" w:line="276" w:lineRule="auto"/>
        <w:jc w:val="both"/>
        <w:rPr>
          <w:sz w:val="22"/>
          <w:szCs w:val="22"/>
        </w:rPr>
      </w:pPr>
      <w:r>
        <w:rPr>
          <w:sz w:val="22"/>
          <w:szCs w:val="22"/>
        </w:rPr>
        <w:t>El Proyecto de Acuerdo No. 203 de 2025, por medio del cual se modifica el Acuerdo 268 de 2006 y se reglamenta la asistencia espiritual en instituciones del Distrito Capital, se encuentra enmarcado dentro del principio de libertad religiosa consagrado en la Constitución Política de Colombia y en el desarrollo normativo que ha tenido esta garantía fundamental.</w:t>
      </w:r>
    </w:p>
    <w:p w:rsidR="001A56E5" w:rsidRDefault="00DC5180">
      <w:pPr>
        <w:spacing w:before="240" w:after="240" w:line="276" w:lineRule="auto"/>
        <w:jc w:val="both"/>
        <w:rPr>
          <w:sz w:val="22"/>
          <w:szCs w:val="22"/>
        </w:rPr>
      </w:pPr>
      <w:r>
        <w:rPr>
          <w:sz w:val="22"/>
          <w:szCs w:val="22"/>
        </w:rPr>
        <w:t>La libertad religiosa y de cultos es un derecho fundamental consagrado en el artículo 19 de la Constitución Política de Colombia, el cual garantiza que toda persona tiene derecho a profesar libremente su religión y a difundirla de forma individual o colectiva. En concordancia con esta disposición, la Ley 133 de 1994, denominada Ley Estatutaria de Libertad Religiosa y de Culto, establece la posibilidad de que las entidades religiosas puedan prestar servicios de asistencia espiritual en entidades públicas y privadas.</w:t>
      </w:r>
    </w:p>
    <w:p w:rsidR="001A56E5" w:rsidRDefault="00DC5180">
      <w:pPr>
        <w:spacing w:before="240" w:after="240" w:line="276" w:lineRule="auto"/>
        <w:jc w:val="both"/>
        <w:rPr>
          <w:sz w:val="22"/>
          <w:szCs w:val="22"/>
        </w:rPr>
      </w:pPr>
      <w:r>
        <w:rPr>
          <w:sz w:val="22"/>
          <w:szCs w:val="22"/>
        </w:rPr>
        <w:t>El Decreto Reglamentario 354 de 1998 refuerza esta disposición al definir las condiciones en que las entidades religiosas pueden ofrecer sus servicios en hospitales, centros penitenciarios, fuerzas militares, y otras instituciones públicas, garantizando el respeto por la diversidad de creencias. Así, el Proyecto de Acuerdo No. 203 de 2025 se encuentra alineado con estos preceptos, estableciendo un marco normativo para la asistencia espiritual en el Distrito Capital.</w:t>
      </w:r>
    </w:p>
    <w:p w:rsidR="001A56E5" w:rsidRDefault="00DC5180">
      <w:pPr>
        <w:spacing w:before="240" w:after="240" w:line="276" w:lineRule="auto"/>
        <w:jc w:val="both"/>
        <w:rPr>
          <w:sz w:val="22"/>
          <w:szCs w:val="22"/>
        </w:rPr>
      </w:pPr>
      <w:r>
        <w:rPr>
          <w:sz w:val="22"/>
          <w:szCs w:val="22"/>
        </w:rPr>
        <w:t xml:space="preserve">El establecimiento de capellanías distritales en instituciones del Distrito Capital responde a la necesidad de garantizar el ejercicio efectivo de la libertad religiosa en espacios públicos, en igualdad de condiciones para todas las confesiones legalmente reconocidas. Además, la Corte Constitucional ha reiterado en diversas sentencias la importancia de garantizar el acceso a la asistencia espiritual en contextos en los que las personas se encuentran bajo condiciones de vulnerabilidad, como en centros hospitalarios o educativos. En este sentido, </w:t>
      </w:r>
      <w:r>
        <w:rPr>
          <w:sz w:val="22"/>
          <w:szCs w:val="22"/>
        </w:rPr>
        <w:lastRenderedPageBreak/>
        <w:t>la Sentencia C-088 de 1994</w:t>
      </w:r>
      <w:r>
        <w:rPr>
          <w:sz w:val="22"/>
          <w:szCs w:val="22"/>
          <w:vertAlign w:val="superscript"/>
        </w:rPr>
        <w:footnoteReference w:id="5"/>
      </w:r>
      <w:r>
        <w:rPr>
          <w:sz w:val="22"/>
          <w:szCs w:val="22"/>
        </w:rPr>
        <w:t xml:space="preserve"> reafirma el carácter vinculante del derecho a la libertad religiosa y la posibilidad de que el Estado facilite su ejercicio.</w:t>
      </w:r>
    </w:p>
    <w:p w:rsidR="001A56E5" w:rsidRDefault="00DC5180">
      <w:pPr>
        <w:spacing w:before="240" w:after="240" w:line="276" w:lineRule="auto"/>
        <w:jc w:val="both"/>
        <w:rPr>
          <w:sz w:val="22"/>
          <w:szCs w:val="22"/>
        </w:rPr>
      </w:pPr>
      <w:r>
        <w:rPr>
          <w:sz w:val="22"/>
          <w:szCs w:val="22"/>
        </w:rPr>
        <w:t>La asistencia espiritual en las instituciones distritales, como escuelas, hospitales, y centros comunitarios, tiene una gran importancia por varias razones, tanto a nivel individual como colectivo. A continuación, algunos de los aspectos claves de su relevancia:</w:t>
      </w:r>
    </w:p>
    <w:p w:rsidR="001A56E5" w:rsidRDefault="00DC5180">
      <w:pPr>
        <w:spacing w:before="240" w:after="240" w:line="276" w:lineRule="auto"/>
        <w:jc w:val="both"/>
        <w:rPr>
          <w:sz w:val="22"/>
          <w:szCs w:val="22"/>
        </w:rPr>
      </w:pPr>
      <w:r>
        <w:rPr>
          <w:b/>
          <w:sz w:val="22"/>
          <w:szCs w:val="22"/>
        </w:rPr>
        <w:t>Bienestar emocional y mental</w:t>
      </w:r>
      <w:r>
        <w:rPr>
          <w:sz w:val="22"/>
          <w:szCs w:val="22"/>
        </w:rPr>
        <w:t>: La asistencia espiritual brinda apoyo emocional y psicológico a las personas en momentos de crisis, estrés o incertidumbre. Esto es particularmente útil en instituciones donde se enfrentan situaciones difíciles, como hospitales o instituciones educativas con estudiantes que atraviesan dificultades personales.</w:t>
      </w:r>
    </w:p>
    <w:p w:rsidR="001A56E5" w:rsidRDefault="00DC5180">
      <w:pPr>
        <w:spacing w:before="240" w:after="240" w:line="276" w:lineRule="auto"/>
        <w:jc w:val="both"/>
        <w:rPr>
          <w:sz w:val="22"/>
          <w:szCs w:val="22"/>
        </w:rPr>
      </w:pPr>
      <w:r>
        <w:rPr>
          <w:b/>
          <w:sz w:val="22"/>
          <w:szCs w:val="22"/>
        </w:rPr>
        <w:t>Promoción de valores y principios</w:t>
      </w:r>
      <w:r>
        <w:rPr>
          <w:sz w:val="22"/>
          <w:szCs w:val="22"/>
        </w:rPr>
        <w:t>: La espiritualidad, en muchos casos, se asocia con valores como la empatía, la solidaridad, la paciencia y el respeto. La presencia de asistencia espiritual ayuda a reforzar estos principios dentro de las comunidades, creando un ambiente de comprensión mutua y respeto en el que los individuos pueden desenvolverse de manera más armónica.</w:t>
      </w:r>
    </w:p>
    <w:p w:rsidR="001A56E5" w:rsidRDefault="00DC5180">
      <w:pPr>
        <w:spacing w:before="240" w:after="240" w:line="276" w:lineRule="auto"/>
        <w:jc w:val="both"/>
        <w:rPr>
          <w:sz w:val="22"/>
          <w:szCs w:val="22"/>
        </w:rPr>
      </w:pPr>
      <w:r>
        <w:rPr>
          <w:b/>
          <w:sz w:val="22"/>
          <w:szCs w:val="22"/>
        </w:rPr>
        <w:t>Acompañamiento en momentos de crisis</w:t>
      </w:r>
      <w:r>
        <w:rPr>
          <w:sz w:val="22"/>
          <w:szCs w:val="22"/>
        </w:rPr>
        <w:t>: En situaciones difíciles, como enfermedades graves, pérdidas familiares o problemas personales, contar con un acompañamiento espiritual puede proporcionar consuelo y esperanza. Esta atención ayuda a las personas a encontrar un sentido y a lidiar mejor con sus emociones.</w:t>
      </w:r>
    </w:p>
    <w:p w:rsidR="001A56E5" w:rsidRDefault="00DC5180">
      <w:pPr>
        <w:spacing w:before="240" w:after="240" w:line="276" w:lineRule="auto"/>
        <w:jc w:val="both"/>
        <w:rPr>
          <w:sz w:val="22"/>
          <w:szCs w:val="22"/>
        </w:rPr>
      </w:pPr>
      <w:r>
        <w:rPr>
          <w:b/>
          <w:sz w:val="22"/>
          <w:szCs w:val="22"/>
        </w:rPr>
        <w:t>Inclusión y respeto a la diversidad</w:t>
      </w:r>
      <w:r>
        <w:rPr>
          <w:sz w:val="22"/>
          <w:szCs w:val="22"/>
        </w:rPr>
        <w:t>: Las entidades distritales suelen ser espacios muy diversos en términos de creencias y culturas. La asistencia espiritual puede ser un puente para promover el respeto a la diversidad religiosa y cultural, creando un ambiente inclusivo y abierto, donde las diferencias sean vistas como una fortaleza.</w:t>
      </w:r>
    </w:p>
    <w:p w:rsidR="001A56E5" w:rsidRDefault="00DC5180">
      <w:pPr>
        <w:spacing w:before="240" w:after="240" w:line="276" w:lineRule="auto"/>
        <w:jc w:val="both"/>
        <w:rPr>
          <w:sz w:val="22"/>
          <w:szCs w:val="22"/>
        </w:rPr>
      </w:pPr>
      <w:r>
        <w:rPr>
          <w:b/>
          <w:sz w:val="22"/>
          <w:szCs w:val="22"/>
        </w:rPr>
        <w:t>Desarrollo integral de las personas</w:t>
      </w:r>
      <w:r>
        <w:rPr>
          <w:sz w:val="22"/>
          <w:szCs w:val="22"/>
        </w:rPr>
        <w:t>: La espiritualidad no solo cubre el aspecto religioso, sino también el crecimiento personal y el desarrollo emocional y social. En las instituciones educativas, por ejemplo, se pueden promover actividades que fomenten la reflexión, el autoconocimiento y la construcción de una identidad positiva, lo cual es fundamental para el desarrollo integral de los estudiantes.</w:t>
      </w:r>
    </w:p>
    <w:p w:rsidR="001A56E5" w:rsidRDefault="00DC5180">
      <w:pPr>
        <w:spacing w:before="240" w:after="240" w:line="276" w:lineRule="auto"/>
        <w:jc w:val="both"/>
        <w:rPr>
          <w:sz w:val="22"/>
          <w:szCs w:val="22"/>
        </w:rPr>
      </w:pPr>
      <w:r>
        <w:rPr>
          <w:b/>
          <w:sz w:val="22"/>
          <w:szCs w:val="22"/>
        </w:rPr>
        <w:lastRenderedPageBreak/>
        <w:t>Fortalecimiento de la comunidad</w:t>
      </w:r>
      <w:r>
        <w:rPr>
          <w:sz w:val="22"/>
          <w:szCs w:val="22"/>
        </w:rPr>
        <w:t>: La asistencia espiritual en las instituciones puede fortalecer el sentido de comunidad y pertenencia. A través de eventos, actividades y espacios de encuentro, las personas pueden sentir que tienen un soporte, no solo en el plano individual, sino también en el colectivo, promoviendo una red de apoyo en momentos de necesidad.</w:t>
      </w:r>
    </w:p>
    <w:p w:rsidR="001A56E5" w:rsidRDefault="00DC5180">
      <w:pPr>
        <w:spacing w:before="240" w:after="240" w:line="276" w:lineRule="auto"/>
        <w:jc w:val="both"/>
        <w:rPr>
          <w:sz w:val="22"/>
          <w:szCs w:val="22"/>
        </w:rPr>
      </w:pPr>
      <w:r>
        <w:rPr>
          <w:b/>
          <w:sz w:val="22"/>
          <w:szCs w:val="22"/>
        </w:rPr>
        <w:t>Mejora del ambiente laboral y educativo</w:t>
      </w:r>
      <w:r>
        <w:rPr>
          <w:sz w:val="22"/>
          <w:szCs w:val="22"/>
        </w:rPr>
        <w:t>: En entornos laborales o educativos, la asistencia espiritual contribuye a crear un ambiente más armonioso y colaborativo. Las prácticas espirituales, como la meditación o la oración, pueden mejorar la concentración, reducir el estrés y fomentar la cooperación entre los miembros de la institución.</w:t>
      </w:r>
    </w:p>
    <w:p w:rsidR="001A56E5" w:rsidRDefault="00DC5180">
      <w:pPr>
        <w:spacing w:before="240" w:after="240" w:line="276" w:lineRule="auto"/>
        <w:jc w:val="both"/>
        <w:rPr>
          <w:sz w:val="22"/>
          <w:szCs w:val="22"/>
        </w:rPr>
      </w:pPr>
      <w:r>
        <w:rPr>
          <w:sz w:val="22"/>
          <w:szCs w:val="22"/>
        </w:rPr>
        <w:t>La asistencia espiritual juega un papel importante en el fortalecimiento del bienestar emocional, la inclusión, la solidaridad, y el desarrollo integral de las personas, contribuyendo a crear comunidades más saludables y cohesionadas.</w:t>
      </w:r>
    </w:p>
    <w:p w:rsidR="001A56E5" w:rsidRDefault="00DC5180">
      <w:pPr>
        <w:spacing w:before="240" w:after="240" w:line="276" w:lineRule="auto"/>
        <w:jc w:val="both"/>
        <w:rPr>
          <w:sz w:val="22"/>
          <w:szCs w:val="22"/>
        </w:rPr>
      </w:pPr>
      <w:r>
        <w:rPr>
          <w:sz w:val="22"/>
          <w:szCs w:val="22"/>
        </w:rPr>
        <w:t>Diversos países han regulado la prestación de servicios de capellanía en instituciones públicas, reconociendo su importancia en la garantía de derechos fundamentales, uno de ellos es Reino Unido con El Servicio Nacional de Salud (NHS) Lothian</w:t>
      </w:r>
      <w:r>
        <w:rPr>
          <w:sz w:val="22"/>
          <w:szCs w:val="22"/>
          <w:vertAlign w:val="superscript"/>
        </w:rPr>
        <w:footnoteReference w:id="6"/>
      </w:r>
      <w:r>
        <w:rPr>
          <w:sz w:val="22"/>
          <w:szCs w:val="22"/>
        </w:rPr>
        <w:t xml:space="preserve"> proporciona asistencia espiritual en hospitales a través de capellanes de diferentes confesiones religiosas. Además, las capellanías en prisiones son una parte integral del sistema penitenciario, asegurando el acompañamiento espiritual de los reclusos.</w:t>
      </w:r>
    </w:p>
    <w:p w:rsidR="001A56E5" w:rsidRDefault="00DC5180">
      <w:pPr>
        <w:spacing w:before="240" w:after="240" w:line="276" w:lineRule="auto"/>
        <w:jc w:val="both"/>
        <w:rPr>
          <w:sz w:val="22"/>
          <w:szCs w:val="22"/>
        </w:rPr>
      </w:pPr>
      <w:r>
        <w:rPr>
          <w:sz w:val="22"/>
          <w:szCs w:val="22"/>
        </w:rPr>
        <w:t>El Proyecto de Acuerdo No. 203 de 2025 busca armonizar el marco normativo distrital con la legislación nacional e internacional en materia de libertad religiosa y asistencia espiritual. La implementación de capellanías distritales contribuirá a garantizar este derecho fundamental, asegurando que todas las confesiones religiosas reconocidas tengan igualdad de acceso a la prestación de servicios espirituales en instituciones públicas del Distrito Capital.</w:t>
      </w:r>
    </w:p>
    <w:p w:rsidR="001A56E5" w:rsidRDefault="00DC5180">
      <w:pPr>
        <w:spacing w:before="240" w:after="240" w:line="276" w:lineRule="auto"/>
        <w:jc w:val="both"/>
        <w:rPr>
          <w:sz w:val="22"/>
          <w:szCs w:val="22"/>
        </w:rPr>
      </w:pPr>
      <w:r>
        <w:rPr>
          <w:sz w:val="22"/>
          <w:szCs w:val="22"/>
        </w:rPr>
        <w:t>Dado que el derecho a la asistencia espiritual ha sido reconocido y regulado en varios países con sistemas democráticos y pluralistas, su aplicación en Bogotá no solo refuerza el cumplimiento de obligaciones constitucionales, sino que también responde a una necesidad social ampliamente reconocida. De este modo, la reglamentación propuesta fortalece el ejercicio efectivo de los derechos fundamentales y garantiza el acceso equitativo a la asistencia religiosa en el Distrito Capital.</w:t>
      </w:r>
    </w:p>
    <w:p w:rsidR="001A56E5" w:rsidRDefault="001A56E5">
      <w:pPr>
        <w:pBdr>
          <w:top w:val="nil"/>
          <w:left w:val="nil"/>
          <w:bottom w:val="nil"/>
          <w:right w:val="nil"/>
          <w:between w:val="nil"/>
        </w:pBdr>
        <w:ind w:left="360"/>
        <w:jc w:val="both"/>
        <w:rPr>
          <w:b/>
          <w:sz w:val="22"/>
          <w:szCs w:val="22"/>
        </w:rPr>
      </w:pPr>
    </w:p>
    <w:p w:rsidR="001A56E5" w:rsidRDefault="00DC5180">
      <w:pPr>
        <w:numPr>
          <w:ilvl w:val="0"/>
          <w:numId w:val="1"/>
        </w:numPr>
        <w:pBdr>
          <w:top w:val="nil"/>
          <w:left w:val="nil"/>
          <w:bottom w:val="nil"/>
          <w:right w:val="nil"/>
          <w:between w:val="nil"/>
        </w:pBdr>
        <w:jc w:val="both"/>
        <w:rPr>
          <w:b/>
          <w:sz w:val="22"/>
          <w:szCs w:val="22"/>
        </w:rPr>
      </w:pPr>
      <w:r>
        <w:rPr>
          <w:b/>
          <w:sz w:val="22"/>
          <w:szCs w:val="22"/>
        </w:rPr>
        <w:t>PLIEGO DE MODIFICACIONES</w:t>
      </w:r>
    </w:p>
    <w:p w:rsidR="001A56E5" w:rsidRDefault="00DC5180">
      <w:pPr>
        <w:spacing w:before="240" w:after="160" w:line="256" w:lineRule="auto"/>
        <w:jc w:val="both"/>
        <w:rPr>
          <w:sz w:val="22"/>
          <w:szCs w:val="22"/>
        </w:rPr>
      </w:pPr>
      <w:r>
        <w:rPr>
          <w:sz w:val="22"/>
          <w:szCs w:val="22"/>
        </w:rPr>
        <w:t>A continuación, se encuentran las modificaciones propuestas en calidad de ponentes:</w:t>
      </w:r>
    </w:p>
    <w:p w:rsidR="001A56E5" w:rsidRDefault="001A56E5">
      <w:pPr>
        <w:jc w:val="both"/>
        <w:rPr>
          <w:sz w:val="22"/>
          <w:szCs w:val="22"/>
        </w:rPr>
      </w:pPr>
    </w:p>
    <w:tbl>
      <w:tblPr>
        <w:tblStyle w:val="a0"/>
        <w:tblW w:w="97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2400"/>
        <w:gridCol w:w="2430"/>
        <w:gridCol w:w="2490"/>
      </w:tblGrid>
      <w:tr w:rsidR="001A56E5">
        <w:tc>
          <w:tcPr>
            <w:tcW w:w="2400" w:type="dxa"/>
          </w:tcPr>
          <w:p w:rsidR="001A56E5" w:rsidRDefault="001A56E5">
            <w:pPr>
              <w:widowControl w:val="0"/>
              <w:pBdr>
                <w:top w:val="nil"/>
                <w:left w:val="nil"/>
                <w:bottom w:val="nil"/>
                <w:right w:val="nil"/>
                <w:between w:val="nil"/>
              </w:pBdr>
              <w:spacing w:before="7"/>
              <w:rPr>
                <w:b/>
                <w:color w:val="000000"/>
                <w:sz w:val="22"/>
                <w:szCs w:val="22"/>
              </w:rPr>
            </w:pPr>
          </w:p>
          <w:p w:rsidR="001A56E5" w:rsidRDefault="00DC5180">
            <w:pPr>
              <w:widowControl w:val="0"/>
              <w:pBdr>
                <w:top w:val="nil"/>
                <w:left w:val="nil"/>
                <w:bottom w:val="nil"/>
                <w:right w:val="nil"/>
                <w:between w:val="nil"/>
              </w:pBdr>
              <w:jc w:val="center"/>
              <w:rPr>
                <w:b/>
                <w:color w:val="000000"/>
                <w:sz w:val="22"/>
                <w:szCs w:val="22"/>
              </w:rPr>
            </w:pPr>
            <w:r>
              <w:rPr>
                <w:b/>
                <w:sz w:val="22"/>
                <w:szCs w:val="22"/>
              </w:rPr>
              <w:t xml:space="preserve"> ACUERDO 268 DE 2006</w:t>
            </w:r>
          </w:p>
        </w:tc>
        <w:tc>
          <w:tcPr>
            <w:tcW w:w="2400" w:type="dxa"/>
          </w:tcPr>
          <w:p w:rsidR="001A56E5" w:rsidRDefault="001A56E5">
            <w:pPr>
              <w:widowControl w:val="0"/>
              <w:rPr>
                <w:b/>
                <w:sz w:val="22"/>
                <w:szCs w:val="22"/>
              </w:rPr>
            </w:pPr>
          </w:p>
          <w:p w:rsidR="001A56E5" w:rsidRDefault="00DC5180">
            <w:pPr>
              <w:widowControl w:val="0"/>
              <w:jc w:val="center"/>
              <w:rPr>
                <w:b/>
                <w:sz w:val="22"/>
                <w:szCs w:val="22"/>
              </w:rPr>
            </w:pPr>
            <w:r>
              <w:rPr>
                <w:b/>
                <w:sz w:val="22"/>
                <w:szCs w:val="22"/>
              </w:rPr>
              <w:t>TEXTO RADICADO</w:t>
            </w:r>
          </w:p>
        </w:tc>
        <w:tc>
          <w:tcPr>
            <w:tcW w:w="2430" w:type="dxa"/>
          </w:tcPr>
          <w:p w:rsidR="001A56E5" w:rsidRDefault="001A56E5">
            <w:pPr>
              <w:widowControl w:val="0"/>
              <w:pBdr>
                <w:top w:val="nil"/>
                <w:left w:val="nil"/>
                <w:bottom w:val="nil"/>
                <w:right w:val="nil"/>
                <w:between w:val="nil"/>
              </w:pBdr>
              <w:spacing w:before="7"/>
              <w:rPr>
                <w:b/>
                <w:color w:val="000000"/>
                <w:sz w:val="22"/>
                <w:szCs w:val="22"/>
              </w:rPr>
            </w:pPr>
          </w:p>
          <w:p w:rsidR="001A56E5" w:rsidRDefault="00DC5180">
            <w:pPr>
              <w:widowControl w:val="0"/>
              <w:pBdr>
                <w:top w:val="nil"/>
                <w:left w:val="nil"/>
                <w:bottom w:val="nil"/>
                <w:right w:val="nil"/>
                <w:between w:val="nil"/>
              </w:pBdr>
              <w:spacing w:line="276" w:lineRule="auto"/>
              <w:ind w:left="268" w:right="257"/>
              <w:jc w:val="center"/>
              <w:rPr>
                <w:b/>
                <w:color w:val="000000"/>
                <w:sz w:val="22"/>
                <w:szCs w:val="22"/>
              </w:rPr>
            </w:pPr>
            <w:r>
              <w:rPr>
                <w:b/>
                <w:sz w:val="22"/>
                <w:szCs w:val="22"/>
              </w:rPr>
              <w:t>TEXTO PROPUESTO PARA PRIMER DEBATE</w:t>
            </w:r>
          </w:p>
        </w:tc>
        <w:tc>
          <w:tcPr>
            <w:tcW w:w="2490" w:type="dxa"/>
          </w:tcPr>
          <w:p w:rsidR="001A56E5" w:rsidRDefault="001A56E5">
            <w:pPr>
              <w:widowControl w:val="0"/>
              <w:pBdr>
                <w:top w:val="nil"/>
                <w:left w:val="nil"/>
                <w:bottom w:val="nil"/>
                <w:right w:val="nil"/>
                <w:between w:val="nil"/>
              </w:pBdr>
              <w:spacing w:before="7"/>
              <w:rPr>
                <w:b/>
                <w:color w:val="000000"/>
                <w:sz w:val="22"/>
                <w:szCs w:val="22"/>
              </w:rPr>
            </w:pPr>
          </w:p>
          <w:p w:rsidR="001A56E5" w:rsidRDefault="00DC5180">
            <w:pPr>
              <w:widowControl w:val="0"/>
              <w:pBdr>
                <w:top w:val="nil"/>
                <w:left w:val="nil"/>
                <w:bottom w:val="nil"/>
                <w:right w:val="nil"/>
                <w:between w:val="nil"/>
              </w:pBdr>
              <w:jc w:val="center"/>
              <w:rPr>
                <w:b/>
                <w:color w:val="000000"/>
                <w:sz w:val="22"/>
                <w:szCs w:val="22"/>
              </w:rPr>
            </w:pPr>
            <w:r>
              <w:rPr>
                <w:b/>
                <w:sz w:val="22"/>
                <w:szCs w:val="22"/>
              </w:rPr>
              <w:t>OBSERVACIONES</w:t>
            </w:r>
          </w:p>
        </w:tc>
      </w:tr>
      <w:tr w:rsidR="001A56E5">
        <w:tc>
          <w:tcPr>
            <w:tcW w:w="2400" w:type="dxa"/>
          </w:tcPr>
          <w:p w:rsidR="001A56E5" w:rsidRDefault="00DC5180">
            <w:pPr>
              <w:widowControl w:val="0"/>
              <w:pBdr>
                <w:top w:val="nil"/>
                <w:left w:val="nil"/>
                <w:bottom w:val="nil"/>
                <w:right w:val="nil"/>
                <w:between w:val="nil"/>
              </w:pBdr>
              <w:spacing w:before="7"/>
              <w:jc w:val="both"/>
              <w:rPr>
                <w:b/>
                <w:sz w:val="22"/>
                <w:szCs w:val="22"/>
              </w:rPr>
            </w:pPr>
            <w:r>
              <w:rPr>
                <w:b/>
                <w:sz w:val="22"/>
                <w:szCs w:val="22"/>
                <w:highlight w:val="white"/>
              </w:rPr>
              <w:t>"POR EL CUAL SE REGLAMENTA LA ASISTENCIA ESPIRITUAL EN HOSPITALES Y CENTROS DE RECLUSIÓN DEL DISTRITO CAPITAL"</w:t>
            </w:r>
          </w:p>
        </w:tc>
        <w:tc>
          <w:tcPr>
            <w:tcW w:w="2400" w:type="dxa"/>
          </w:tcPr>
          <w:p w:rsidR="001A56E5" w:rsidRDefault="00DC5180">
            <w:pPr>
              <w:widowControl w:val="0"/>
              <w:jc w:val="both"/>
              <w:rPr>
                <w:b/>
                <w:sz w:val="22"/>
                <w:szCs w:val="22"/>
              </w:rPr>
            </w:pPr>
            <w:r>
              <w:rPr>
                <w:b/>
                <w:sz w:val="22"/>
                <w:szCs w:val="22"/>
              </w:rPr>
              <w:t>“POR EL CUAL SE MODIFICA EL ACUERDO 268 DE 2006 Y SE REGLAMENTA LA ASISTENCIA ESPIRITUAL EN INSTITUCIONES DEL DISTRITO CAPITAL (CAPELLANÍAS)"</w:t>
            </w:r>
          </w:p>
        </w:tc>
        <w:tc>
          <w:tcPr>
            <w:tcW w:w="2430" w:type="dxa"/>
          </w:tcPr>
          <w:p w:rsidR="001A56E5" w:rsidRDefault="00DC5180">
            <w:pPr>
              <w:widowControl w:val="0"/>
              <w:pBdr>
                <w:top w:val="nil"/>
                <w:left w:val="nil"/>
                <w:bottom w:val="nil"/>
                <w:right w:val="nil"/>
                <w:between w:val="nil"/>
              </w:pBdr>
              <w:spacing w:before="7"/>
              <w:rPr>
                <w:color w:val="000000"/>
                <w:sz w:val="22"/>
                <w:szCs w:val="22"/>
              </w:rPr>
            </w:pPr>
            <w:r>
              <w:rPr>
                <w:sz w:val="22"/>
                <w:szCs w:val="22"/>
              </w:rPr>
              <w:t>Sin modificación</w:t>
            </w:r>
          </w:p>
        </w:tc>
        <w:tc>
          <w:tcPr>
            <w:tcW w:w="2490" w:type="dxa"/>
          </w:tcPr>
          <w:p w:rsidR="001A56E5" w:rsidRDefault="00DC5180">
            <w:pPr>
              <w:widowControl w:val="0"/>
              <w:pBdr>
                <w:top w:val="nil"/>
                <w:left w:val="nil"/>
                <w:bottom w:val="nil"/>
                <w:right w:val="nil"/>
                <w:between w:val="nil"/>
              </w:pBdr>
              <w:spacing w:before="7"/>
              <w:rPr>
                <w:color w:val="000000"/>
                <w:sz w:val="22"/>
                <w:szCs w:val="22"/>
              </w:rPr>
            </w:pPr>
            <w:r>
              <w:rPr>
                <w:sz w:val="22"/>
                <w:szCs w:val="22"/>
              </w:rPr>
              <w:t>Ninguna</w:t>
            </w:r>
          </w:p>
        </w:tc>
      </w:tr>
      <w:tr w:rsidR="001A56E5">
        <w:tc>
          <w:tcPr>
            <w:tcW w:w="2400" w:type="dxa"/>
          </w:tcPr>
          <w:p w:rsidR="001A56E5" w:rsidRDefault="00DC5180">
            <w:pPr>
              <w:spacing w:line="276" w:lineRule="auto"/>
              <w:jc w:val="both"/>
              <w:rPr>
                <w:sz w:val="22"/>
                <w:szCs w:val="22"/>
                <w:highlight w:val="white"/>
              </w:rPr>
            </w:pPr>
            <w:r>
              <w:rPr>
                <w:b/>
                <w:sz w:val="22"/>
                <w:szCs w:val="22"/>
                <w:highlight w:val="white"/>
              </w:rPr>
              <w:t>ARTÍCULO PRIMERO.</w:t>
            </w:r>
            <w:r>
              <w:rPr>
                <w:sz w:val="22"/>
                <w:szCs w:val="22"/>
                <w:highlight w:val="white"/>
              </w:rPr>
              <w:t xml:space="preserve">- La Administración Distrital a través de las entidades de salud, hospitales, cárceles y centros de detención y reclusión, garantizarán a quienes se encuentren dentro de sus instalaciones y así lo soliciten, la prestación de asistencia espiritual, la cual podrá ser ofrecida por entidades </w:t>
            </w:r>
            <w:r>
              <w:rPr>
                <w:sz w:val="22"/>
                <w:szCs w:val="22"/>
                <w:highlight w:val="white"/>
              </w:rPr>
              <w:lastRenderedPageBreak/>
              <w:t>religiosas y similares legalmente constituídas, conforme lo establece la Ley 133 de 1994 Estatutaria de Libertad Religiosa y de Culto y su Decreto Reglamentario 354 de 1998.</w:t>
            </w:r>
          </w:p>
          <w:p w:rsidR="001A56E5" w:rsidRDefault="00DC5180">
            <w:pPr>
              <w:spacing w:line="276" w:lineRule="auto"/>
              <w:jc w:val="both"/>
              <w:rPr>
                <w:sz w:val="22"/>
                <w:szCs w:val="22"/>
                <w:highlight w:val="white"/>
              </w:rPr>
            </w:pPr>
            <w:r>
              <w:rPr>
                <w:b/>
                <w:sz w:val="22"/>
                <w:szCs w:val="22"/>
                <w:highlight w:val="white"/>
              </w:rPr>
              <w:t>PARÁGRAFO:</w:t>
            </w:r>
            <w:r>
              <w:rPr>
                <w:sz w:val="22"/>
                <w:szCs w:val="22"/>
                <w:highlight w:val="white"/>
              </w:rPr>
              <w:t xml:space="preserve"> Fíjase el término de noventa (90) días calendario, para que las respectivas autoridades y establecimientos públicos del Distrito Capital, adopten las medidas necesarias e implementen los procedimientos que permitan la asistencia espiritual, de que trata el presente artículo.</w:t>
            </w:r>
          </w:p>
        </w:tc>
        <w:tc>
          <w:tcPr>
            <w:tcW w:w="2400" w:type="dxa"/>
          </w:tcPr>
          <w:p w:rsidR="001A56E5" w:rsidRDefault="00DC5180">
            <w:pPr>
              <w:spacing w:line="276" w:lineRule="auto"/>
              <w:jc w:val="both"/>
              <w:rPr>
                <w:sz w:val="22"/>
                <w:szCs w:val="22"/>
              </w:rPr>
            </w:pPr>
            <w:r>
              <w:rPr>
                <w:b/>
                <w:sz w:val="22"/>
                <w:szCs w:val="22"/>
              </w:rPr>
              <w:lastRenderedPageBreak/>
              <w:t>ARTÍCULO PRIMERO.</w:t>
            </w:r>
            <w:r>
              <w:rPr>
                <w:sz w:val="22"/>
                <w:szCs w:val="22"/>
              </w:rPr>
              <w:t xml:space="preserve">- La Administración Distrital en cabeza de la Secretaría Distrital de Gobierno a través de las entidades del Distrito y especialmente en: Los Centros de encuentros para la Paz y la Integración Local de Víctimas del conflicto armado; salud, hospitales, Clínicas ,CAPs, CAMIs centros de </w:t>
            </w:r>
            <w:r>
              <w:rPr>
                <w:sz w:val="22"/>
                <w:szCs w:val="22"/>
              </w:rPr>
              <w:lastRenderedPageBreak/>
              <w:t xml:space="preserve">enfermedades terminales; Centros de enseñanza, Primaria, Secundaria, Tecnológicos, Universitarios, no formales; Jardines Infantiles; Orfanatos, Hogares de paso, Asilos de ancianos, Hogares Geriátricos, Centros de Atención Habitante de Calle, Centros de Atención a Drogodependientes; Casas de la Igualdad para la Mujer, Casas Refugio; Bomberos, Cárceles, Centros de detención y Reclusión, URIs; Centros CEFE; Terminales de Transporte, garantizaran a quienes se encuentren dentro de sus instalaciones y así lo soliciten, la prestación de asistencia espiritual, la cual podrá ser ofrecida por entidades religiosas legalmente constituidas y reconocidas por el Ministerio del Interior, </w:t>
            </w:r>
            <w:r>
              <w:rPr>
                <w:sz w:val="22"/>
                <w:szCs w:val="22"/>
              </w:rPr>
              <w:lastRenderedPageBreak/>
              <w:t xml:space="preserve">conforme lo establece la Ley 133 de 1994 Estatutaria de Libertad Religiosa y de Culto y su Decreto Reglamentario 354 de 1998. </w:t>
            </w:r>
            <w:r>
              <w:rPr>
                <w:b/>
                <w:sz w:val="22"/>
                <w:szCs w:val="22"/>
              </w:rPr>
              <w:t>PARÁGRAFO:</w:t>
            </w:r>
            <w:r>
              <w:rPr>
                <w:sz w:val="22"/>
                <w:szCs w:val="22"/>
              </w:rPr>
              <w:t xml:space="preserve"> Fijase el término de (12) doce meses, para que las respectivas autoridades y establecimientos públicos del Distrito Capital, adopten las medidas necesarias e implementen los procedimientos que permitan la asistencia espiritual, de que trata el presente artículo.</w:t>
            </w:r>
          </w:p>
        </w:tc>
        <w:tc>
          <w:tcPr>
            <w:tcW w:w="2430" w:type="dxa"/>
          </w:tcPr>
          <w:p w:rsidR="001A56E5" w:rsidRDefault="00DC5180">
            <w:pPr>
              <w:spacing w:line="276" w:lineRule="auto"/>
              <w:jc w:val="both"/>
              <w:rPr>
                <w:b/>
                <w:sz w:val="22"/>
                <w:szCs w:val="22"/>
              </w:rPr>
            </w:pPr>
            <w:r>
              <w:rPr>
                <w:b/>
                <w:sz w:val="22"/>
                <w:szCs w:val="22"/>
              </w:rPr>
              <w:lastRenderedPageBreak/>
              <w:t>ARTÍCULO 1. Modifíquese el artículo 1 del Acuerdo Distrital</w:t>
            </w:r>
          </w:p>
          <w:p w:rsidR="001A56E5" w:rsidRDefault="00DC5180">
            <w:pPr>
              <w:spacing w:line="276" w:lineRule="auto"/>
              <w:jc w:val="both"/>
              <w:rPr>
                <w:b/>
                <w:sz w:val="22"/>
                <w:szCs w:val="22"/>
              </w:rPr>
            </w:pPr>
            <w:r>
              <w:rPr>
                <w:b/>
                <w:sz w:val="22"/>
                <w:szCs w:val="22"/>
              </w:rPr>
              <w:t xml:space="preserve">268 de 2006, el cual quedará así: </w:t>
            </w:r>
          </w:p>
          <w:p w:rsidR="001A56E5" w:rsidRDefault="001A56E5">
            <w:pPr>
              <w:spacing w:line="276" w:lineRule="auto"/>
              <w:jc w:val="both"/>
              <w:rPr>
                <w:b/>
                <w:sz w:val="22"/>
                <w:szCs w:val="22"/>
              </w:rPr>
            </w:pPr>
          </w:p>
          <w:p w:rsidR="001A56E5" w:rsidRDefault="00DC5180">
            <w:pPr>
              <w:spacing w:line="276" w:lineRule="auto"/>
              <w:jc w:val="both"/>
              <w:rPr>
                <w:strike/>
                <w:color w:val="FF0000"/>
                <w:sz w:val="22"/>
                <w:szCs w:val="22"/>
              </w:rPr>
            </w:pPr>
            <w:r>
              <w:rPr>
                <w:b/>
                <w:sz w:val="22"/>
                <w:szCs w:val="22"/>
              </w:rPr>
              <w:t xml:space="preserve">ARTÍCULO PRIMERO. </w:t>
            </w:r>
            <w:r>
              <w:rPr>
                <w:sz w:val="22"/>
                <w:szCs w:val="22"/>
              </w:rPr>
              <w:t xml:space="preserve">- La Administración Distrital </w:t>
            </w:r>
            <w:r>
              <w:rPr>
                <w:strike/>
                <w:color w:val="FF0000"/>
                <w:sz w:val="22"/>
                <w:szCs w:val="22"/>
              </w:rPr>
              <w:t xml:space="preserve">en cabeza </w:t>
            </w:r>
            <w:r>
              <w:rPr>
                <w:b/>
                <w:sz w:val="22"/>
                <w:szCs w:val="22"/>
              </w:rPr>
              <w:t>a través</w:t>
            </w:r>
            <w:r>
              <w:rPr>
                <w:sz w:val="22"/>
                <w:szCs w:val="22"/>
              </w:rPr>
              <w:t xml:space="preserve"> de la Secretaría Distrital de Gobierno </w:t>
            </w:r>
            <w:r>
              <w:rPr>
                <w:strike/>
                <w:color w:val="FF0000"/>
                <w:sz w:val="22"/>
                <w:szCs w:val="22"/>
              </w:rPr>
              <w:t xml:space="preserve">a través de las entidades del Distrito y especialmente en: Los </w:t>
            </w:r>
            <w:r>
              <w:rPr>
                <w:strike/>
                <w:color w:val="FF0000"/>
                <w:sz w:val="22"/>
                <w:szCs w:val="22"/>
              </w:rPr>
              <w:lastRenderedPageBreak/>
              <w:t>Centros de encuentros para la Paz y la Integración Local de Víctimas del conflicto armado; salud, hospitales, Clínicas ,CAPs, CAMIs centros de enfermedades terminales; Centros de enseñanza, Primaria, Secundaria, Tecnológicos, Universitarios, no formales; Jardines Infantiles; Orfanatos, Hogares de paso, Asilos de ancianos, Hogares Geriátricos, Centros de Atención Habitante de Calle, Centros de Atención a Drogodependientes; Casas de la Igualdad para la Mujer, Casas Refugio; Bomberos, Cárceles, Centros de detención y Reclusión, URIs; Centros CEFE; Terminales de Transporte</w:t>
            </w:r>
            <w:r>
              <w:rPr>
                <w:sz w:val="22"/>
                <w:szCs w:val="22"/>
              </w:rPr>
              <w:t>,</w:t>
            </w:r>
            <w:r>
              <w:rPr>
                <w:b/>
                <w:sz w:val="22"/>
                <w:szCs w:val="22"/>
              </w:rPr>
              <w:t xml:space="preserve">llevará a cabo un estudio de viabilidad económica para la prestación del servicio espiritual </w:t>
            </w:r>
            <w:r>
              <w:rPr>
                <w:strike/>
                <w:color w:val="FF0000"/>
                <w:sz w:val="22"/>
                <w:szCs w:val="22"/>
              </w:rPr>
              <w:t>garantizaran</w:t>
            </w:r>
            <w:r>
              <w:rPr>
                <w:sz w:val="22"/>
                <w:szCs w:val="22"/>
              </w:rPr>
              <w:t xml:space="preserve"> a quienes </w:t>
            </w:r>
            <w:r>
              <w:rPr>
                <w:sz w:val="22"/>
                <w:szCs w:val="22"/>
              </w:rPr>
              <w:lastRenderedPageBreak/>
              <w:t>se encuentren dentro de sus instalaciones y así lo soliciten</w:t>
            </w:r>
            <w:r>
              <w:rPr>
                <w:strike/>
                <w:color w:val="FF0000"/>
                <w:sz w:val="22"/>
                <w:szCs w:val="22"/>
              </w:rPr>
              <w:t>, la prestación de asistencia espiritual,</w:t>
            </w:r>
            <w:r>
              <w:rPr>
                <w:b/>
                <w:strike/>
                <w:sz w:val="22"/>
                <w:szCs w:val="22"/>
              </w:rPr>
              <w:t>.</w:t>
            </w:r>
            <w:r>
              <w:rPr>
                <w:sz w:val="22"/>
                <w:szCs w:val="22"/>
              </w:rPr>
              <w:t xml:space="preserve"> </w:t>
            </w:r>
            <w:r>
              <w:rPr>
                <w:b/>
                <w:sz w:val="22"/>
                <w:szCs w:val="22"/>
              </w:rPr>
              <w:t>L</w:t>
            </w:r>
            <w:r>
              <w:rPr>
                <w:sz w:val="22"/>
                <w:szCs w:val="22"/>
              </w:rPr>
              <w:t xml:space="preserve">a cual podrá ser ofrecida por entidades religiosas legalmente constituidas y reconocidas por el Ministerio del Interior, conforme lo establece la Ley 133 de 1994 Estatutaria de Libertad Religiosa y de Culto y su Decreto Reglamentario 354 de 1998. </w:t>
            </w:r>
            <w:r>
              <w:rPr>
                <w:b/>
                <w:strike/>
                <w:color w:val="FF0000"/>
                <w:sz w:val="22"/>
                <w:szCs w:val="22"/>
              </w:rPr>
              <w:t>PARÁGRAFO:</w:t>
            </w:r>
            <w:r>
              <w:rPr>
                <w:strike/>
                <w:color w:val="FF0000"/>
                <w:sz w:val="22"/>
                <w:szCs w:val="22"/>
              </w:rPr>
              <w:t xml:space="preserve"> Fijase el término de (12) doce meses, para que las respectivas autoridades y establecimientos públicos del Distrito Capital, adopten las medidas necesarias e implementen los procedimientos que permitan la asistencia espiritual, de que trata el presente artículo.</w:t>
            </w:r>
          </w:p>
        </w:tc>
        <w:tc>
          <w:tcPr>
            <w:tcW w:w="2490" w:type="dxa"/>
          </w:tcPr>
          <w:p w:rsidR="001A56E5" w:rsidRDefault="00DC5180">
            <w:pPr>
              <w:spacing w:line="276" w:lineRule="auto"/>
              <w:jc w:val="both"/>
              <w:rPr>
                <w:sz w:val="22"/>
                <w:szCs w:val="22"/>
              </w:rPr>
            </w:pPr>
            <w:r>
              <w:rPr>
                <w:sz w:val="22"/>
                <w:szCs w:val="22"/>
              </w:rPr>
              <w:lastRenderedPageBreak/>
              <w:t>Al incluir un estudio de viabilidad económica, se busca garantizar que la prestación del servicio espiritual sea factible y sostenible, evitando compromisos que luego no puedan cumplirse por falta de recursos.</w:t>
            </w:r>
          </w:p>
          <w:p w:rsidR="001A56E5" w:rsidRDefault="001A56E5">
            <w:pPr>
              <w:spacing w:line="276" w:lineRule="auto"/>
              <w:jc w:val="both"/>
              <w:rPr>
                <w:sz w:val="22"/>
                <w:szCs w:val="22"/>
              </w:rPr>
            </w:pPr>
          </w:p>
          <w:p w:rsidR="001A56E5" w:rsidRDefault="00DC5180">
            <w:pPr>
              <w:spacing w:line="276" w:lineRule="auto"/>
              <w:jc w:val="both"/>
              <w:rPr>
                <w:sz w:val="22"/>
                <w:szCs w:val="22"/>
              </w:rPr>
            </w:pPr>
            <w:r>
              <w:rPr>
                <w:sz w:val="22"/>
                <w:szCs w:val="22"/>
              </w:rPr>
              <w:t xml:space="preserve">Se retira el parágrafo debido a que se deben adelantar en primera instancia los estudios previos de adecuación económica y operativa </w:t>
            </w:r>
            <w:r>
              <w:rPr>
                <w:sz w:val="22"/>
                <w:szCs w:val="22"/>
              </w:rPr>
              <w:lastRenderedPageBreak/>
              <w:t xml:space="preserve">por parte de la Administración en cabeza de la Secretaría Distrital de Gobierno.  </w:t>
            </w:r>
          </w:p>
        </w:tc>
      </w:tr>
      <w:tr w:rsidR="001A56E5">
        <w:tc>
          <w:tcPr>
            <w:tcW w:w="2400" w:type="dxa"/>
          </w:tcPr>
          <w:p w:rsidR="001A56E5" w:rsidRDefault="00DC5180">
            <w:pPr>
              <w:shd w:val="clear" w:color="auto" w:fill="FFFFFF"/>
              <w:spacing w:after="160" w:line="276" w:lineRule="auto"/>
              <w:jc w:val="both"/>
              <w:rPr>
                <w:sz w:val="22"/>
                <w:szCs w:val="22"/>
              </w:rPr>
            </w:pPr>
            <w:r>
              <w:rPr>
                <w:b/>
                <w:sz w:val="22"/>
                <w:szCs w:val="22"/>
              </w:rPr>
              <w:lastRenderedPageBreak/>
              <w:t>ARTÍCULO SEGUNDO.-</w:t>
            </w:r>
            <w:r>
              <w:rPr>
                <w:sz w:val="22"/>
                <w:szCs w:val="22"/>
              </w:rPr>
              <w:t xml:space="preserve"> La Secretaría de Gobierno Distrital y la Secretaría de Salud </w:t>
            </w:r>
            <w:r>
              <w:rPr>
                <w:sz w:val="22"/>
                <w:szCs w:val="22"/>
              </w:rPr>
              <w:lastRenderedPageBreak/>
              <w:t>Distrital, serán las encargadas de velar por el real y efectivo cumplimiento de la asistencia espiritual de que trata el artículo primero del presente Acuerdo, con plena igualdad entre las distintas entidades religiosas legalmente constituídas, que existen en el Distrito Capital.</w:t>
            </w:r>
          </w:p>
          <w:p w:rsidR="001A56E5" w:rsidRDefault="00DC5180">
            <w:pPr>
              <w:shd w:val="clear" w:color="auto" w:fill="FFFFFF"/>
              <w:spacing w:after="160" w:line="276" w:lineRule="auto"/>
              <w:jc w:val="both"/>
              <w:rPr>
                <w:sz w:val="22"/>
                <w:szCs w:val="22"/>
              </w:rPr>
            </w:pPr>
            <w:r>
              <w:rPr>
                <w:b/>
                <w:sz w:val="22"/>
                <w:szCs w:val="22"/>
              </w:rPr>
              <w:t>PARÁGRAFO:</w:t>
            </w:r>
            <w:r>
              <w:rPr>
                <w:sz w:val="22"/>
                <w:szCs w:val="22"/>
              </w:rPr>
              <w:t xml:space="preserve"> La Secretaría de Gobierno Distrital y la Secretaría de Salud Distrital o quien haga sus veces, deberán informar al Concejo de Bogotá anualmente, sobre la implementación de los mecanismos para garantizar la asistencia espiritual, en los establecimientos y entidades indicadas en el artículo primero de este Acuerdo.</w:t>
            </w:r>
          </w:p>
          <w:p w:rsidR="001A56E5" w:rsidRDefault="001A56E5">
            <w:pPr>
              <w:spacing w:line="276" w:lineRule="auto"/>
              <w:jc w:val="both"/>
              <w:rPr>
                <w:sz w:val="22"/>
                <w:szCs w:val="22"/>
              </w:rPr>
            </w:pPr>
          </w:p>
        </w:tc>
        <w:tc>
          <w:tcPr>
            <w:tcW w:w="2400" w:type="dxa"/>
          </w:tcPr>
          <w:p w:rsidR="001A56E5" w:rsidRDefault="00DC5180">
            <w:pPr>
              <w:spacing w:line="276" w:lineRule="auto"/>
              <w:jc w:val="both"/>
              <w:rPr>
                <w:sz w:val="22"/>
                <w:szCs w:val="22"/>
              </w:rPr>
            </w:pPr>
            <w:r>
              <w:rPr>
                <w:b/>
                <w:sz w:val="22"/>
                <w:szCs w:val="22"/>
              </w:rPr>
              <w:lastRenderedPageBreak/>
              <w:t xml:space="preserve">ARTÍCULO SEGUNDO. </w:t>
            </w:r>
            <w:r>
              <w:rPr>
                <w:sz w:val="22"/>
                <w:szCs w:val="22"/>
              </w:rPr>
              <w:t xml:space="preserve">–La Secretaría General, Secretaría Distrital de Gobierno, Secretaría </w:t>
            </w:r>
            <w:r>
              <w:rPr>
                <w:sz w:val="22"/>
                <w:szCs w:val="22"/>
              </w:rPr>
              <w:lastRenderedPageBreak/>
              <w:t>de Educación del Distrito, , Secretaría Distrital de Integración Social, Secretaría de Cultura Recreación y Deporte, Secretaría Distrital de Movilidad, Secretaría Distrital de la Mujer , Secretaría Distrital de Seguridad Convivencia y Justicia, serán las encargadas de velar por el real y efectivo cumplimiento de la asistencia espiritual de que trata el artículo primero del presente Acuerdo, con plena igualdad entre las distintas entidades religiosas legalmente constituidas, que existen en el Distrito Capital y especialmente en:</w:t>
            </w:r>
          </w:p>
          <w:p w:rsidR="001A56E5" w:rsidRDefault="001A56E5">
            <w:pPr>
              <w:spacing w:line="276" w:lineRule="auto"/>
              <w:jc w:val="both"/>
              <w:rPr>
                <w:sz w:val="22"/>
                <w:szCs w:val="22"/>
              </w:rPr>
            </w:pPr>
          </w:p>
          <w:p w:rsidR="001A56E5" w:rsidRDefault="00DC5180">
            <w:pPr>
              <w:spacing w:line="276" w:lineRule="auto"/>
              <w:jc w:val="both"/>
              <w:rPr>
                <w:sz w:val="22"/>
                <w:szCs w:val="22"/>
              </w:rPr>
            </w:pPr>
            <w:r>
              <w:rPr>
                <w:b/>
                <w:sz w:val="22"/>
                <w:szCs w:val="22"/>
              </w:rPr>
              <w:t>PARÁGRAFO:</w:t>
            </w:r>
            <w:r>
              <w:rPr>
                <w:sz w:val="22"/>
                <w:szCs w:val="22"/>
              </w:rPr>
              <w:t xml:space="preserve"> La Secretaría General, Secretaría Distrital de Gobierno, Secretaría de Educación del Distrito, , Secretaría Distrital de Integración Social, Secretaría de Cultura Recreación y </w:t>
            </w:r>
            <w:r>
              <w:rPr>
                <w:sz w:val="22"/>
                <w:szCs w:val="22"/>
              </w:rPr>
              <w:lastRenderedPageBreak/>
              <w:t>Deporte, Secretaría Distrital de Movilidad, Secretaría Distrital de la Mujer , Secretaría Distrital de Seguridad Convivencia y Justicia, deberán informar al Concejo de Bogotá anualmente en el sexto mes del año, sobre la implementación de los mecanismos para garantizar la asistencia espiritual, en los establecimientos y entidades indicadas en el artículo primero de este Acuerdo.</w:t>
            </w:r>
          </w:p>
        </w:tc>
        <w:tc>
          <w:tcPr>
            <w:tcW w:w="2430" w:type="dxa"/>
          </w:tcPr>
          <w:p w:rsidR="001A56E5" w:rsidRDefault="00DC5180">
            <w:pPr>
              <w:spacing w:line="276" w:lineRule="auto"/>
              <w:jc w:val="both"/>
              <w:rPr>
                <w:b/>
                <w:sz w:val="22"/>
                <w:szCs w:val="22"/>
              </w:rPr>
            </w:pPr>
            <w:r>
              <w:rPr>
                <w:b/>
                <w:sz w:val="22"/>
                <w:szCs w:val="22"/>
              </w:rPr>
              <w:lastRenderedPageBreak/>
              <w:t>ARTÍCULO 2. Modifíquese el artículo 2 del Acuerdo Distrital</w:t>
            </w:r>
          </w:p>
          <w:p w:rsidR="001A56E5" w:rsidRDefault="00DC5180">
            <w:pPr>
              <w:spacing w:line="276" w:lineRule="auto"/>
              <w:jc w:val="both"/>
              <w:rPr>
                <w:b/>
                <w:sz w:val="22"/>
                <w:szCs w:val="22"/>
              </w:rPr>
            </w:pPr>
            <w:r>
              <w:rPr>
                <w:b/>
                <w:sz w:val="22"/>
                <w:szCs w:val="22"/>
              </w:rPr>
              <w:lastRenderedPageBreak/>
              <w:t>268 de 2006, el cual quedará así:</w:t>
            </w:r>
          </w:p>
          <w:p w:rsidR="001A56E5" w:rsidRDefault="001A56E5">
            <w:pPr>
              <w:spacing w:line="276" w:lineRule="auto"/>
              <w:jc w:val="both"/>
              <w:rPr>
                <w:b/>
                <w:sz w:val="22"/>
                <w:szCs w:val="22"/>
              </w:rPr>
            </w:pPr>
          </w:p>
          <w:p w:rsidR="001A56E5" w:rsidRDefault="00DC5180">
            <w:pPr>
              <w:pBdr>
                <w:top w:val="nil"/>
                <w:left w:val="nil"/>
                <w:bottom w:val="nil"/>
                <w:right w:val="nil"/>
                <w:between w:val="nil"/>
              </w:pBdr>
              <w:spacing w:line="276" w:lineRule="auto"/>
              <w:jc w:val="both"/>
              <w:rPr>
                <w:strike/>
                <w:color w:val="FF0000"/>
                <w:sz w:val="22"/>
                <w:szCs w:val="22"/>
              </w:rPr>
            </w:pPr>
            <w:r>
              <w:rPr>
                <w:b/>
                <w:sz w:val="22"/>
                <w:szCs w:val="22"/>
              </w:rPr>
              <w:t>ARTÍCULO SEGUNDO.</w:t>
            </w:r>
            <w:r>
              <w:rPr>
                <w:b/>
                <w:strike/>
                <w:color w:val="FF0000"/>
                <w:sz w:val="22"/>
                <w:szCs w:val="22"/>
              </w:rPr>
              <w:t xml:space="preserve"> </w:t>
            </w:r>
            <w:r>
              <w:rPr>
                <w:strike/>
                <w:color w:val="FF0000"/>
                <w:sz w:val="22"/>
                <w:szCs w:val="22"/>
              </w:rPr>
              <w:t>–La Secretaría General</w:t>
            </w:r>
            <w:r>
              <w:rPr>
                <w:sz w:val="22"/>
                <w:szCs w:val="22"/>
              </w:rPr>
              <w:t xml:space="preserve">, </w:t>
            </w:r>
            <w:r>
              <w:rPr>
                <w:b/>
                <w:sz w:val="22"/>
                <w:szCs w:val="22"/>
              </w:rPr>
              <w:t xml:space="preserve">La </w:t>
            </w:r>
            <w:r>
              <w:rPr>
                <w:sz w:val="22"/>
                <w:szCs w:val="22"/>
              </w:rPr>
              <w:t>Secretaría Distrital de Gobierno</w:t>
            </w:r>
            <w:r>
              <w:rPr>
                <w:strike/>
                <w:color w:val="FF0000"/>
                <w:sz w:val="22"/>
                <w:szCs w:val="22"/>
              </w:rPr>
              <w:t>, Secretaría</w:t>
            </w:r>
            <w:r>
              <w:rPr>
                <w:b/>
                <w:strike/>
                <w:color w:val="FF0000"/>
                <w:sz w:val="22"/>
                <w:szCs w:val="22"/>
              </w:rPr>
              <w:t xml:space="preserve"> </w:t>
            </w:r>
            <w:r>
              <w:rPr>
                <w:strike/>
                <w:color w:val="FF0000"/>
                <w:sz w:val="22"/>
                <w:szCs w:val="22"/>
              </w:rPr>
              <w:t>de Educación del Distrito,</w:t>
            </w:r>
            <w:r>
              <w:rPr>
                <w:sz w:val="22"/>
                <w:szCs w:val="22"/>
              </w:rPr>
              <w:t xml:space="preserve"> , </w:t>
            </w:r>
            <w:r>
              <w:rPr>
                <w:strike/>
                <w:color w:val="FF0000"/>
                <w:sz w:val="22"/>
                <w:szCs w:val="22"/>
              </w:rPr>
              <w:t>Secretaría Distrital de Integración Social, Secretaría de Cultura Recreación y Deporte, Secretaría Distrital de Movilidad, Secretaría Distrital de la Mujer , Secretaría Distrital de Seguridad Convivencia y Justicia</w:t>
            </w:r>
            <w:r>
              <w:rPr>
                <w:sz w:val="22"/>
                <w:szCs w:val="22"/>
              </w:rPr>
              <w:t>,</w:t>
            </w:r>
            <w:r>
              <w:rPr>
                <w:b/>
                <w:sz w:val="22"/>
                <w:szCs w:val="22"/>
              </w:rPr>
              <w:t xml:space="preserve"> </w:t>
            </w:r>
            <w:r>
              <w:rPr>
                <w:sz w:val="22"/>
                <w:szCs w:val="22"/>
              </w:rPr>
              <w:t>será</w:t>
            </w:r>
            <w:r>
              <w:rPr>
                <w:strike/>
                <w:color w:val="FF0000"/>
                <w:sz w:val="22"/>
                <w:szCs w:val="22"/>
              </w:rPr>
              <w:t>n</w:t>
            </w:r>
            <w:r>
              <w:rPr>
                <w:sz w:val="22"/>
                <w:szCs w:val="22"/>
              </w:rPr>
              <w:t xml:space="preserve"> la</w:t>
            </w:r>
            <w:r>
              <w:rPr>
                <w:strike/>
                <w:color w:val="FF0000"/>
                <w:sz w:val="22"/>
                <w:szCs w:val="22"/>
              </w:rPr>
              <w:t>s</w:t>
            </w:r>
            <w:r>
              <w:rPr>
                <w:sz w:val="22"/>
                <w:szCs w:val="22"/>
              </w:rPr>
              <w:t xml:space="preserve"> encargada</w:t>
            </w:r>
            <w:r>
              <w:rPr>
                <w:strike/>
                <w:color w:val="FF0000"/>
                <w:sz w:val="22"/>
                <w:szCs w:val="22"/>
              </w:rPr>
              <w:t>s</w:t>
            </w:r>
            <w:r>
              <w:rPr>
                <w:sz w:val="22"/>
                <w:szCs w:val="22"/>
              </w:rPr>
              <w:t xml:space="preserve"> de velar por el real y efectivo cumplimiento de </w:t>
            </w:r>
            <w:r>
              <w:rPr>
                <w:b/>
                <w:sz w:val="22"/>
                <w:szCs w:val="22"/>
              </w:rPr>
              <w:t>la realización de los estudios previos que permitan la implementación de la</w:t>
            </w:r>
            <w:r>
              <w:rPr>
                <w:sz w:val="22"/>
                <w:szCs w:val="22"/>
              </w:rPr>
              <w:t xml:space="preserve">  asistencia espiritual de que trata el artículo primero del presente Acuerdo, con plena igualdad entre las distintas entidades religiosas legalmente constituidas</w:t>
            </w:r>
            <w:r>
              <w:rPr>
                <w:b/>
                <w:sz w:val="22"/>
                <w:szCs w:val="22"/>
              </w:rPr>
              <w:t>.</w:t>
            </w:r>
            <w:r>
              <w:rPr>
                <w:strike/>
                <w:color w:val="FF0000"/>
                <w:sz w:val="22"/>
                <w:szCs w:val="22"/>
              </w:rPr>
              <w:t xml:space="preserve">, que existen en el Distrito </w:t>
            </w:r>
            <w:r>
              <w:rPr>
                <w:strike/>
                <w:color w:val="FF0000"/>
                <w:sz w:val="22"/>
                <w:szCs w:val="22"/>
              </w:rPr>
              <w:lastRenderedPageBreak/>
              <w:t>Capital y especialmente en:</w:t>
            </w:r>
          </w:p>
          <w:p w:rsidR="001A56E5" w:rsidRDefault="001A56E5">
            <w:pPr>
              <w:spacing w:line="276" w:lineRule="auto"/>
              <w:jc w:val="both"/>
              <w:rPr>
                <w:sz w:val="22"/>
                <w:szCs w:val="22"/>
              </w:rPr>
            </w:pPr>
          </w:p>
          <w:p w:rsidR="001A56E5" w:rsidRDefault="00DC5180">
            <w:pPr>
              <w:spacing w:line="276" w:lineRule="auto"/>
              <w:jc w:val="both"/>
              <w:rPr>
                <w:strike/>
                <w:color w:val="FF0000"/>
                <w:sz w:val="22"/>
                <w:szCs w:val="22"/>
              </w:rPr>
            </w:pPr>
            <w:r>
              <w:rPr>
                <w:b/>
                <w:strike/>
                <w:color w:val="FF0000"/>
                <w:sz w:val="22"/>
                <w:szCs w:val="22"/>
              </w:rPr>
              <w:t>PARÁGRAFO:</w:t>
            </w:r>
            <w:r>
              <w:rPr>
                <w:strike/>
                <w:color w:val="FF0000"/>
                <w:sz w:val="22"/>
                <w:szCs w:val="22"/>
              </w:rPr>
              <w:t xml:space="preserve"> La Secretaría General, Secretaría Distrital de Gobierno, Secretaría de Educación del Distrito, , Secretaría Distrital de Integración Social, Secretaría de Cultura Recreación y Deporte, Secretaría Distrital de Movilidad, Secretaría Distrital de la Mujer , Secretaría Distrital de Seguridad Convivencia y Justicia, deberán informar al Concejo de Bogotá anualmente en el sexto mes del año, sobre la implementación de los mecanismos para garantizar la asistencia espiritual, en los establecimientos y entidades indicadas en el artículo primero de este Acuerdo.</w:t>
            </w:r>
          </w:p>
          <w:p w:rsidR="001A56E5" w:rsidRDefault="001A56E5">
            <w:pPr>
              <w:spacing w:line="276" w:lineRule="auto"/>
              <w:jc w:val="both"/>
              <w:rPr>
                <w:strike/>
                <w:color w:val="FF0000"/>
                <w:sz w:val="22"/>
                <w:szCs w:val="22"/>
              </w:rPr>
            </w:pPr>
          </w:p>
        </w:tc>
        <w:tc>
          <w:tcPr>
            <w:tcW w:w="2490" w:type="dxa"/>
          </w:tcPr>
          <w:p w:rsidR="001A56E5" w:rsidRDefault="00DC5180">
            <w:pPr>
              <w:spacing w:line="276" w:lineRule="auto"/>
              <w:jc w:val="both"/>
              <w:rPr>
                <w:sz w:val="22"/>
                <w:szCs w:val="22"/>
              </w:rPr>
            </w:pPr>
            <w:r>
              <w:rPr>
                <w:sz w:val="22"/>
                <w:szCs w:val="22"/>
              </w:rPr>
              <w:lastRenderedPageBreak/>
              <w:t xml:space="preserve">Se realiza ajuste de este artículo teniendo en cuenta los cambios realizados al artículo primero, debido a que </w:t>
            </w:r>
            <w:r>
              <w:rPr>
                <w:sz w:val="22"/>
                <w:szCs w:val="22"/>
              </w:rPr>
              <w:lastRenderedPageBreak/>
              <w:t>se debe adelantar la vigilancia e inspección de los estudios previos para la posterior implementación de la iniciativa propuesta.</w:t>
            </w:r>
          </w:p>
        </w:tc>
      </w:tr>
      <w:tr w:rsidR="001A56E5">
        <w:tc>
          <w:tcPr>
            <w:tcW w:w="2400" w:type="dxa"/>
          </w:tcPr>
          <w:p w:rsidR="001A56E5" w:rsidRDefault="001A56E5">
            <w:pPr>
              <w:spacing w:line="276" w:lineRule="auto"/>
              <w:jc w:val="both"/>
              <w:rPr>
                <w:sz w:val="22"/>
                <w:szCs w:val="22"/>
              </w:rPr>
            </w:pPr>
          </w:p>
        </w:tc>
        <w:tc>
          <w:tcPr>
            <w:tcW w:w="2400" w:type="dxa"/>
          </w:tcPr>
          <w:p w:rsidR="001A56E5" w:rsidRDefault="00DC5180">
            <w:pPr>
              <w:spacing w:line="276" w:lineRule="auto"/>
              <w:jc w:val="both"/>
              <w:rPr>
                <w:sz w:val="22"/>
                <w:szCs w:val="22"/>
              </w:rPr>
            </w:pPr>
            <w:r>
              <w:rPr>
                <w:b/>
                <w:sz w:val="22"/>
                <w:szCs w:val="22"/>
              </w:rPr>
              <w:t xml:space="preserve">ARTÍCULO TERCERO. CAPELLANÌAS </w:t>
            </w:r>
            <w:r>
              <w:rPr>
                <w:b/>
                <w:sz w:val="22"/>
                <w:szCs w:val="22"/>
              </w:rPr>
              <w:lastRenderedPageBreak/>
              <w:t>DISTRITALES.</w:t>
            </w:r>
            <w:r>
              <w:rPr>
                <w:sz w:val="22"/>
                <w:szCs w:val="22"/>
              </w:rPr>
              <w:t xml:space="preserve"> En general, las capellanías conformadas por los capellanes son las personas dedicadas a ofrecer apoyo espiritual y emocional en diversos contextos, adaptándose a las necesidades específicas de las comunidades a las que sirven. Las capellanías se componen de dirigentes espirituales nombrados por las diferentes confesiones religiosas y reconocidas por el Estado Colombiano.</w:t>
            </w:r>
          </w:p>
        </w:tc>
        <w:tc>
          <w:tcPr>
            <w:tcW w:w="2430" w:type="dxa"/>
          </w:tcPr>
          <w:p w:rsidR="001A56E5" w:rsidRDefault="00DC5180">
            <w:pPr>
              <w:spacing w:line="276" w:lineRule="auto"/>
              <w:jc w:val="both"/>
              <w:rPr>
                <w:b/>
                <w:sz w:val="22"/>
                <w:szCs w:val="22"/>
              </w:rPr>
            </w:pPr>
            <w:r>
              <w:rPr>
                <w:b/>
                <w:sz w:val="22"/>
                <w:szCs w:val="22"/>
              </w:rPr>
              <w:lastRenderedPageBreak/>
              <w:t>ARTÍCULO NUEVO</w:t>
            </w:r>
          </w:p>
          <w:p w:rsidR="001A56E5" w:rsidRDefault="001A56E5">
            <w:pPr>
              <w:spacing w:line="276" w:lineRule="auto"/>
              <w:jc w:val="both"/>
              <w:rPr>
                <w:b/>
                <w:sz w:val="22"/>
                <w:szCs w:val="22"/>
              </w:rPr>
            </w:pPr>
          </w:p>
          <w:p w:rsidR="001A56E5" w:rsidRDefault="00DC5180">
            <w:pPr>
              <w:spacing w:line="276" w:lineRule="auto"/>
              <w:jc w:val="both"/>
              <w:rPr>
                <w:b/>
                <w:strike/>
                <w:color w:val="FF0000"/>
                <w:sz w:val="22"/>
                <w:szCs w:val="22"/>
              </w:rPr>
            </w:pPr>
            <w:r>
              <w:rPr>
                <w:b/>
                <w:sz w:val="22"/>
                <w:szCs w:val="22"/>
              </w:rPr>
              <w:lastRenderedPageBreak/>
              <w:t>ARTÍCULO TERCERO.</w:t>
            </w:r>
          </w:p>
          <w:p w:rsidR="001A56E5" w:rsidRDefault="00DC5180">
            <w:pPr>
              <w:spacing w:line="276" w:lineRule="auto"/>
              <w:jc w:val="both"/>
              <w:rPr>
                <w:strike/>
                <w:color w:val="FF0000"/>
                <w:sz w:val="22"/>
                <w:szCs w:val="22"/>
              </w:rPr>
            </w:pPr>
            <w:r>
              <w:rPr>
                <w:strike/>
                <w:color w:val="FF0000"/>
                <w:sz w:val="22"/>
                <w:szCs w:val="22"/>
              </w:rPr>
              <w:t>En general, las capellanías conformadas por los capellanes son las personas dedicadas a ofrecer apoyo espiritual y emocional en diversos contextos, adaptándose a las necesidades específicas de las comunidades a las que sirven. Las capellanías se componen de dirigentes espirituales nombrados por las diferentes confesiones religiosas y reconocidas por el Estado Colombiano.</w:t>
            </w:r>
          </w:p>
          <w:p w:rsidR="001A56E5" w:rsidRDefault="001A56E5">
            <w:pPr>
              <w:spacing w:line="276" w:lineRule="auto"/>
              <w:jc w:val="both"/>
              <w:rPr>
                <w:strike/>
                <w:color w:val="FF0000"/>
                <w:sz w:val="22"/>
                <w:szCs w:val="22"/>
              </w:rPr>
            </w:pPr>
          </w:p>
          <w:p w:rsidR="001A56E5" w:rsidRDefault="00DC5180">
            <w:pPr>
              <w:spacing w:line="276" w:lineRule="auto"/>
              <w:jc w:val="both"/>
              <w:rPr>
                <w:b/>
                <w:sz w:val="22"/>
                <w:szCs w:val="22"/>
              </w:rPr>
            </w:pPr>
            <w:r>
              <w:rPr>
                <w:b/>
                <w:sz w:val="22"/>
                <w:szCs w:val="22"/>
              </w:rPr>
              <w:t xml:space="preserve">La Secretaría de Gobierno, una vez cuente con todos los avales para proceder con la presente iniciativa, será la responsable de la articulación de la asistencia espiritual que deberá ser prestada por la Secretaría General, </w:t>
            </w:r>
            <w:r>
              <w:rPr>
                <w:b/>
                <w:sz w:val="22"/>
                <w:szCs w:val="22"/>
              </w:rPr>
              <w:lastRenderedPageBreak/>
              <w:t xml:space="preserve">Secretaría Distrital de Gobierno, Secretaría de Educación del Distrito,  Secretaría Distrital de Integración Social, Secretaría de Cultura Recreación y Deporte, Secretaría Distrital de Movilidad, Secretaría Distrital de la Mujer , Secretaría Distrital de Seguridad Convivencia y Justicia, que serán las entidades encargadas de velar por el real y efectivo cumplimiento de la asistencia espiritual de que trata el artículo primero del presente Acuerdo, con plena igualdad entre las distintas entidades religiosas legalmente constituidas, que existen en el Distrito Capital. Las entidades mencionadas deberán informar al Concejo de Bogotá </w:t>
            </w:r>
            <w:r>
              <w:rPr>
                <w:b/>
                <w:sz w:val="22"/>
                <w:szCs w:val="22"/>
              </w:rPr>
              <w:lastRenderedPageBreak/>
              <w:t>anualmente, sobre la implementación de los mecanismos para garantizar la asistencia espiritual, en los establecimientos y entidades.</w:t>
            </w:r>
          </w:p>
          <w:p w:rsidR="001A56E5" w:rsidRDefault="001A56E5">
            <w:pPr>
              <w:spacing w:line="276" w:lineRule="auto"/>
              <w:jc w:val="both"/>
              <w:rPr>
                <w:b/>
                <w:sz w:val="22"/>
                <w:szCs w:val="22"/>
              </w:rPr>
            </w:pPr>
          </w:p>
          <w:p w:rsidR="001A56E5" w:rsidRDefault="001A56E5">
            <w:pPr>
              <w:spacing w:line="276" w:lineRule="auto"/>
              <w:jc w:val="both"/>
              <w:rPr>
                <w:b/>
                <w:sz w:val="22"/>
                <w:szCs w:val="22"/>
              </w:rPr>
            </w:pPr>
          </w:p>
        </w:tc>
        <w:tc>
          <w:tcPr>
            <w:tcW w:w="2490" w:type="dxa"/>
          </w:tcPr>
          <w:p w:rsidR="001A56E5" w:rsidRDefault="001A56E5">
            <w:pPr>
              <w:spacing w:line="276" w:lineRule="auto"/>
              <w:jc w:val="both"/>
              <w:rPr>
                <w:sz w:val="22"/>
                <w:szCs w:val="22"/>
              </w:rPr>
            </w:pPr>
          </w:p>
          <w:p w:rsidR="001A56E5" w:rsidRDefault="001A56E5">
            <w:pPr>
              <w:spacing w:line="276" w:lineRule="auto"/>
              <w:jc w:val="both"/>
              <w:rPr>
                <w:sz w:val="22"/>
                <w:szCs w:val="22"/>
              </w:rPr>
            </w:pPr>
          </w:p>
          <w:p w:rsidR="001A56E5" w:rsidRDefault="00DC5180">
            <w:pPr>
              <w:spacing w:line="276" w:lineRule="auto"/>
              <w:jc w:val="both"/>
              <w:rPr>
                <w:sz w:val="22"/>
                <w:szCs w:val="22"/>
              </w:rPr>
            </w:pPr>
            <w:r>
              <w:rPr>
                <w:sz w:val="22"/>
                <w:szCs w:val="22"/>
              </w:rPr>
              <w:lastRenderedPageBreak/>
              <w:t>Se realiza el cambio en el articulado, debido a que en primer lugar se debe materializar la articulación del proyecto de acuerdo, por ende deben ser nombradas las entidades, las cuales prestarán el servicio de asistencia espiritual dentro de la Administración Distrital.</w:t>
            </w:r>
          </w:p>
          <w:p w:rsidR="001A56E5" w:rsidRDefault="001A56E5">
            <w:pPr>
              <w:spacing w:line="276" w:lineRule="auto"/>
              <w:jc w:val="both"/>
              <w:rPr>
                <w:sz w:val="22"/>
                <w:szCs w:val="22"/>
              </w:rPr>
            </w:pPr>
          </w:p>
        </w:tc>
      </w:tr>
      <w:tr w:rsidR="001A56E5">
        <w:tc>
          <w:tcPr>
            <w:tcW w:w="2400" w:type="dxa"/>
          </w:tcPr>
          <w:p w:rsidR="001A56E5" w:rsidRDefault="001A56E5">
            <w:pPr>
              <w:spacing w:line="276" w:lineRule="auto"/>
              <w:jc w:val="both"/>
              <w:rPr>
                <w:sz w:val="22"/>
                <w:szCs w:val="22"/>
              </w:rPr>
            </w:pPr>
          </w:p>
        </w:tc>
        <w:tc>
          <w:tcPr>
            <w:tcW w:w="2400" w:type="dxa"/>
          </w:tcPr>
          <w:p w:rsidR="001A56E5" w:rsidRDefault="00DC5180">
            <w:pPr>
              <w:spacing w:line="276" w:lineRule="auto"/>
              <w:jc w:val="both"/>
              <w:rPr>
                <w:sz w:val="22"/>
                <w:szCs w:val="22"/>
              </w:rPr>
            </w:pPr>
            <w:r>
              <w:rPr>
                <w:b/>
                <w:sz w:val="22"/>
                <w:szCs w:val="22"/>
              </w:rPr>
              <w:t xml:space="preserve">ARTÍCULO CUARTO </w:t>
            </w:r>
            <w:r>
              <w:rPr>
                <w:sz w:val="22"/>
                <w:szCs w:val="22"/>
              </w:rPr>
              <w:t xml:space="preserve">La Secretaría General, Secretaría Distrital de Gobierno, Secretaría de Educación del Distrito, Secretaría Distrital de Integración Social, Secretaría de Cultura Recreación y Deporte, Secretaría Distrital de Movilidad, Secretaría Distrital de la Mujer, Secretaría Distrital de Seguridad Convivencia y Justicia, podrán destinar un área o espacio definido si así lo prefieren dentro de las instalaciones de cada Secretaría y sus dependencias, para facilitar el cumplimiento del </w:t>
            </w:r>
            <w:r>
              <w:rPr>
                <w:sz w:val="22"/>
                <w:szCs w:val="22"/>
              </w:rPr>
              <w:lastRenderedPageBreak/>
              <w:t>artículo primero de este Acuerdo.</w:t>
            </w:r>
          </w:p>
        </w:tc>
        <w:tc>
          <w:tcPr>
            <w:tcW w:w="2430" w:type="dxa"/>
          </w:tcPr>
          <w:p w:rsidR="001A56E5" w:rsidRDefault="00DC5180">
            <w:pPr>
              <w:spacing w:line="276" w:lineRule="auto"/>
              <w:jc w:val="both"/>
              <w:rPr>
                <w:b/>
                <w:sz w:val="22"/>
                <w:szCs w:val="22"/>
              </w:rPr>
            </w:pPr>
            <w:r>
              <w:rPr>
                <w:b/>
                <w:sz w:val="22"/>
                <w:szCs w:val="22"/>
              </w:rPr>
              <w:lastRenderedPageBreak/>
              <w:t>ARTÍCULO NUEVO</w:t>
            </w:r>
          </w:p>
          <w:p w:rsidR="001A56E5" w:rsidRDefault="001A56E5">
            <w:pPr>
              <w:spacing w:line="276" w:lineRule="auto"/>
              <w:jc w:val="both"/>
              <w:rPr>
                <w:b/>
                <w:sz w:val="22"/>
                <w:szCs w:val="22"/>
              </w:rPr>
            </w:pPr>
          </w:p>
          <w:p w:rsidR="001A56E5" w:rsidRDefault="00DC5180">
            <w:pPr>
              <w:spacing w:line="276" w:lineRule="auto"/>
              <w:jc w:val="both"/>
              <w:rPr>
                <w:strike/>
                <w:color w:val="FF0000"/>
                <w:sz w:val="22"/>
                <w:szCs w:val="22"/>
              </w:rPr>
            </w:pPr>
            <w:r>
              <w:rPr>
                <w:b/>
                <w:sz w:val="22"/>
                <w:szCs w:val="22"/>
              </w:rPr>
              <w:t>ARTÍCULO CUARTO. CAPELLANIAS DISTRITALES.</w:t>
            </w:r>
            <w:r>
              <w:rPr>
                <w:strike/>
                <w:color w:val="FF0000"/>
                <w:sz w:val="22"/>
                <w:szCs w:val="22"/>
              </w:rPr>
              <w:t xml:space="preserve"> Secretaría General, Secretaría Distrital de Gobierno, Secretaría de Educación del Distrito, Secretaría Distrital de Integración Social, Secretaría de Cultura Recreación y Deporte, Secretaría Distrital de Movilidad, Secretaría Distrital de la Mujer, Secretaría Distrital de Seguridad Convivencia y Justicia, podrán destinar un área o espacio definido si así lo prefieren dentro de las instalaciones de cada Secretaría y sus dependencias, para </w:t>
            </w:r>
            <w:r>
              <w:rPr>
                <w:strike/>
                <w:color w:val="FF0000"/>
                <w:sz w:val="22"/>
                <w:szCs w:val="22"/>
              </w:rPr>
              <w:lastRenderedPageBreak/>
              <w:t>facilitar el cumplimiento del artículo primero de este Acuerdo.</w:t>
            </w:r>
          </w:p>
          <w:p w:rsidR="001A56E5" w:rsidRDefault="001A56E5">
            <w:pPr>
              <w:spacing w:line="276" w:lineRule="auto"/>
              <w:jc w:val="both"/>
              <w:rPr>
                <w:b/>
                <w:sz w:val="22"/>
                <w:szCs w:val="22"/>
              </w:rPr>
            </w:pPr>
          </w:p>
          <w:p w:rsidR="001A56E5" w:rsidRDefault="00DC5180">
            <w:pPr>
              <w:spacing w:line="276" w:lineRule="auto"/>
              <w:jc w:val="both"/>
              <w:rPr>
                <w:b/>
                <w:sz w:val="22"/>
                <w:szCs w:val="22"/>
              </w:rPr>
            </w:pPr>
            <w:r>
              <w:rPr>
                <w:b/>
                <w:sz w:val="22"/>
                <w:szCs w:val="22"/>
              </w:rPr>
              <w:t xml:space="preserve">La Secretaría Distrital de Gobierno, luego de realizar la articulación con las entidades distritales, debe adaptar espacios físicos “Capellanías” (lugares donde se prestará asistencia espiritual, debidamente avalados por la Dirección de Asuntos Religiosos Adscritos al Ministerio del Interior) lideradas por Capellanes encargados de realizar dicha labor. </w:t>
            </w:r>
          </w:p>
        </w:tc>
        <w:tc>
          <w:tcPr>
            <w:tcW w:w="2490" w:type="dxa"/>
          </w:tcPr>
          <w:p w:rsidR="001A56E5" w:rsidRDefault="00DC5180">
            <w:pPr>
              <w:spacing w:line="276" w:lineRule="auto"/>
              <w:jc w:val="both"/>
              <w:rPr>
                <w:sz w:val="22"/>
                <w:szCs w:val="22"/>
              </w:rPr>
            </w:pPr>
            <w:r>
              <w:rPr>
                <w:sz w:val="22"/>
                <w:szCs w:val="22"/>
              </w:rPr>
              <w:lastRenderedPageBreak/>
              <w:t>Se modifica el artículo, haciendo alusión, que la modificación de espacios debe ser para la materialización de las Capellanías como centros de asistencia espiritual.</w:t>
            </w:r>
          </w:p>
        </w:tc>
      </w:tr>
    </w:tbl>
    <w:p w:rsidR="001A56E5" w:rsidRDefault="001A56E5">
      <w:pPr>
        <w:jc w:val="both"/>
        <w:rPr>
          <w:sz w:val="22"/>
          <w:szCs w:val="22"/>
        </w:rPr>
      </w:pPr>
    </w:p>
    <w:p w:rsidR="001A56E5" w:rsidRDefault="001A56E5">
      <w:pPr>
        <w:jc w:val="both"/>
        <w:rPr>
          <w:sz w:val="22"/>
          <w:szCs w:val="22"/>
        </w:rPr>
      </w:pPr>
    </w:p>
    <w:p w:rsidR="001A56E5" w:rsidRDefault="001A56E5">
      <w:pPr>
        <w:jc w:val="both"/>
        <w:rPr>
          <w:sz w:val="22"/>
          <w:szCs w:val="22"/>
        </w:rPr>
      </w:pPr>
    </w:p>
    <w:p w:rsidR="006B3F5E" w:rsidRDefault="006B3F5E">
      <w:pPr>
        <w:jc w:val="both"/>
        <w:rPr>
          <w:sz w:val="22"/>
          <w:szCs w:val="22"/>
        </w:rPr>
      </w:pPr>
    </w:p>
    <w:p w:rsidR="006B3F5E" w:rsidRDefault="006B3F5E">
      <w:pPr>
        <w:jc w:val="both"/>
        <w:rPr>
          <w:sz w:val="22"/>
          <w:szCs w:val="22"/>
        </w:rPr>
      </w:pPr>
    </w:p>
    <w:p w:rsidR="001A56E5" w:rsidRDefault="00DC5180">
      <w:pPr>
        <w:rPr>
          <w:sz w:val="22"/>
          <w:szCs w:val="22"/>
        </w:rPr>
      </w:pPr>
      <w:r>
        <w:rPr>
          <w:sz w:val="22"/>
          <w:szCs w:val="22"/>
        </w:rPr>
        <w:t>  </w:t>
      </w:r>
    </w:p>
    <w:p w:rsidR="001A56E5" w:rsidRDefault="00DC5180">
      <w:pPr>
        <w:numPr>
          <w:ilvl w:val="0"/>
          <w:numId w:val="1"/>
        </w:numPr>
        <w:pBdr>
          <w:top w:val="nil"/>
          <w:left w:val="nil"/>
          <w:bottom w:val="nil"/>
          <w:right w:val="nil"/>
          <w:between w:val="nil"/>
        </w:pBdr>
        <w:jc w:val="center"/>
        <w:rPr>
          <w:b/>
          <w:sz w:val="22"/>
          <w:szCs w:val="22"/>
        </w:rPr>
      </w:pPr>
      <w:r>
        <w:rPr>
          <w:b/>
          <w:color w:val="000000"/>
          <w:sz w:val="22"/>
          <w:szCs w:val="22"/>
        </w:rPr>
        <w:t>TEXTO PROPUESTO PARA PRIMER DEBATE CON MODIFICACIONES</w:t>
      </w:r>
    </w:p>
    <w:p w:rsidR="001A56E5" w:rsidRDefault="001A56E5">
      <w:pPr>
        <w:pBdr>
          <w:top w:val="nil"/>
          <w:left w:val="nil"/>
          <w:bottom w:val="nil"/>
          <w:right w:val="nil"/>
          <w:between w:val="nil"/>
        </w:pBdr>
        <w:ind w:left="360"/>
        <w:jc w:val="center"/>
        <w:rPr>
          <w:b/>
          <w:sz w:val="22"/>
          <w:szCs w:val="22"/>
        </w:rPr>
      </w:pPr>
    </w:p>
    <w:p w:rsidR="001A56E5" w:rsidRDefault="00DC5180">
      <w:pPr>
        <w:pBdr>
          <w:top w:val="nil"/>
          <w:left w:val="nil"/>
          <w:bottom w:val="nil"/>
          <w:right w:val="nil"/>
          <w:between w:val="nil"/>
        </w:pBdr>
        <w:ind w:left="360"/>
        <w:jc w:val="center"/>
        <w:rPr>
          <w:b/>
          <w:sz w:val="22"/>
          <w:szCs w:val="22"/>
        </w:rPr>
      </w:pPr>
      <w:r>
        <w:rPr>
          <w:b/>
          <w:sz w:val="22"/>
          <w:szCs w:val="22"/>
        </w:rPr>
        <w:t xml:space="preserve"> Proyecto de Acuerdo 203 de 2025</w:t>
      </w:r>
    </w:p>
    <w:p w:rsidR="001A56E5" w:rsidRDefault="001A56E5">
      <w:pPr>
        <w:pBdr>
          <w:top w:val="nil"/>
          <w:left w:val="nil"/>
          <w:bottom w:val="nil"/>
          <w:right w:val="nil"/>
          <w:between w:val="nil"/>
        </w:pBdr>
        <w:ind w:left="360"/>
        <w:jc w:val="center"/>
        <w:rPr>
          <w:b/>
          <w:sz w:val="22"/>
          <w:szCs w:val="22"/>
        </w:rPr>
      </w:pPr>
    </w:p>
    <w:p w:rsidR="001A56E5" w:rsidRDefault="00DC5180">
      <w:pPr>
        <w:pBdr>
          <w:top w:val="nil"/>
          <w:left w:val="nil"/>
          <w:bottom w:val="nil"/>
          <w:right w:val="nil"/>
          <w:between w:val="nil"/>
        </w:pBdr>
        <w:ind w:left="360"/>
        <w:jc w:val="center"/>
        <w:rPr>
          <w:b/>
          <w:color w:val="000000"/>
          <w:sz w:val="22"/>
          <w:szCs w:val="22"/>
        </w:rPr>
      </w:pPr>
      <w:r>
        <w:rPr>
          <w:b/>
          <w:sz w:val="22"/>
          <w:szCs w:val="22"/>
        </w:rPr>
        <w:t xml:space="preserve"> “por el cual se modifica el acuerdo 268 de 2006 y se reglamenta la asistencia espiritual en instituciones del distrito capital (capellanías)" </w:t>
      </w:r>
    </w:p>
    <w:p w:rsidR="001A56E5" w:rsidRDefault="001A56E5">
      <w:pPr>
        <w:jc w:val="both"/>
        <w:rPr>
          <w:sz w:val="22"/>
          <w:szCs w:val="22"/>
        </w:rPr>
      </w:pPr>
    </w:p>
    <w:p w:rsidR="001A56E5" w:rsidRDefault="00DC5180">
      <w:pPr>
        <w:jc w:val="center"/>
        <w:rPr>
          <w:b/>
          <w:sz w:val="22"/>
          <w:szCs w:val="22"/>
        </w:rPr>
      </w:pPr>
      <w:r>
        <w:rPr>
          <w:b/>
          <w:sz w:val="22"/>
          <w:szCs w:val="22"/>
        </w:rPr>
        <w:t>EL CONCEJO DE BOGOTÁ D.C.,</w:t>
      </w:r>
    </w:p>
    <w:p w:rsidR="001A56E5" w:rsidRDefault="001A56E5">
      <w:pPr>
        <w:jc w:val="both"/>
        <w:rPr>
          <w:b/>
          <w:sz w:val="22"/>
          <w:szCs w:val="22"/>
        </w:rPr>
      </w:pPr>
    </w:p>
    <w:p w:rsidR="001A56E5" w:rsidRDefault="00DC5180">
      <w:pPr>
        <w:jc w:val="center"/>
        <w:rPr>
          <w:b/>
          <w:sz w:val="22"/>
          <w:szCs w:val="22"/>
        </w:rPr>
      </w:pPr>
      <w:r>
        <w:rPr>
          <w:b/>
          <w:sz w:val="22"/>
          <w:szCs w:val="22"/>
        </w:rPr>
        <w:t>En ejercicio de sus facultades constitucionales y legales, en especial las conferidas por los numerales 1 y 25 del artículo 12 del Decreto Ley 1421 de 1993</w:t>
      </w:r>
    </w:p>
    <w:p w:rsidR="001A56E5" w:rsidRDefault="001A56E5">
      <w:pPr>
        <w:jc w:val="center"/>
        <w:rPr>
          <w:b/>
          <w:sz w:val="22"/>
          <w:szCs w:val="22"/>
        </w:rPr>
      </w:pPr>
    </w:p>
    <w:p w:rsidR="001A56E5" w:rsidRDefault="00DC5180">
      <w:pPr>
        <w:jc w:val="center"/>
        <w:rPr>
          <w:b/>
          <w:sz w:val="22"/>
          <w:szCs w:val="22"/>
        </w:rPr>
      </w:pPr>
      <w:r>
        <w:rPr>
          <w:b/>
          <w:sz w:val="22"/>
          <w:szCs w:val="22"/>
        </w:rPr>
        <w:t>ACUERDA</w:t>
      </w:r>
    </w:p>
    <w:p w:rsidR="001A56E5" w:rsidRDefault="001A56E5">
      <w:pPr>
        <w:jc w:val="center"/>
        <w:rPr>
          <w:b/>
          <w:sz w:val="22"/>
          <w:szCs w:val="22"/>
        </w:rPr>
      </w:pPr>
    </w:p>
    <w:p w:rsidR="001A56E5" w:rsidRDefault="00DC5180">
      <w:pPr>
        <w:spacing w:line="276" w:lineRule="auto"/>
        <w:jc w:val="both"/>
        <w:rPr>
          <w:sz w:val="22"/>
          <w:szCs w:val="22"/>
        </w:rPr>
      </w:pPr>
      <w:r>
        <w:rPr>
          <w:b/>
          <w:sz w:val="22"/>
          <w:szCs w:val="22"/>
        </w:rPr>
        <w:t xml:space="preserve">ARTÍCULO 1. </w:t>
      </w:r>
      <w:r>
        <w:rPr>
          <w:sz w:val="22"/>
          <w:szCs w:val="22"/>
        </w:rPr>
        <w:t>Modifíquese el artículo 1 del Acuerdo Distrital 268 de 2006, el cual</w:t>
      </w:r>
      <w:r w:rsidR="006B3F5E">
        <w:rPr>
          <w:sz w:val="22"/>
          <w:szCs w:val="22"/>
        </w:rPr>
        <w:t xml:space="preserve"> </w:t>
      </w:r>
      <w:r>
        <w:rPr>
          <w:sz w:val="22"/>
          <w:szCs w:val="22"/>
        </w:rPr>
        <w:t>quedará así:</w:t>
      </w:r>
    </w:p>
    <w:p w:rsidR="001A56E5" w:rsidRDefault="001A56E5">
      <w:pPr>
        <w:spacing w:line="276" w:lineRule="auto"/>
        <w:jc w:val="both"/>
        <w:rPr>
          <w:sz w:val="22"/>
          <w:szCs w:val="22"/>
        </w:rPr>
      </w:pPr>
    </w:p>
    <w:p w:rsidR="001A56E5" w:rsidRPr="006B3F5E" w:rsidRDefault="00DC5180">
      <w:pPr>
        <w:spacing w:line="276" w:lineRule="auto"/>
        <w:jc w:val="both"/>
        <w:rPr>
          <w:i/>
          <w:sz w:val="22"/>
          <w:szCs w:val="22"/>
        </w:rPr>
      </w:pPr>
      <w:r w:rsidRPr="006B3F5E">
        <w:rPr>
          <w:b/>
          <w:i/>
          <w:sz w:val="22"/>
          <w:szCs w:val="22"/>
        </w:rPr>
        <w:t>ARTÍCULO PRIMERO.</w:t>
      </w:r>
      <w:r w:rsidRPr="006B3F5E">
        <w:rPr>
          <w:i/>
          <w:sz w:val="22"/>
          <w:szCs w:val="22"/>
        </w:rPr>
        <w:t xml:space="preserve"> La Administración Distrital, a través de la Secretaría Distrital de Gobierno, llevará a cabo un estudio de viabilidad económica para la prestación del servicio espiritual a quienes se encuentren dentro de sus instalaciones y así lo soliciten. La cual podrá ser ofrecida por entidades religiosas legalmente constituidas y reconocidas por el Ministerio del Interior, conforme lo establece la Ley 133 de 1994 Estatutaria de Libertad Religiosa y de Culto y su Decreto Reglamentario 354 de 1998.</w:t>
      </w:r>
    </w:p>
    <w:p w:rsidR="001A56E5" w:rsidRDefault="001A56E5">
      <w:pPr>
        <w:spacing w:line="276" w:lineRule="auto"/>
        <w:jc w:val="both"/>
        <w:rPr>
          <w:sz w:val="22"/>
          <w:szCs w:val="22"/>
        </w:rPr>
      </w:pPr>
    </w:p>
    <w:p w:rsidR="001A56E5" w:rsidRDefault="00DC5180">
      <w:pPr>
        <w:spacing w:line="276" w:lineRule="auto"/>
        <w:jc w:val="both"/>
        <w:rPr>
          <w:sz w:val="22"/>
          <w:szCs w:val="22"/>
        </w:rPr>
      </w:pPr>
      <w:r>
        <w:rPr>
          <w:b/>
          <w:sz w:val="22"/>
          <w:szCs w:val="22"/>
        </w:rPr>
        <w:t xml:space="preserve">ARTÍCULO 2. </w:t>
      </w:r>
      <w:r>
        <w:rPr>
          <w:sz w:val="22"/>
          <w:szCs w:val="22"/>
        </w:rPr>
        <w:t>Modifíquese el artículo 2 del Acuerdo Distrital 268 de 2006, el cual</w:t>
      </w:r>
      <w:r w:rsidR="006B3F5E">
        <w:rPr>
          <w:sz w:val="22"/>
          <w:szCs w:val="22"/>
        </w:rPr>
        <w:t xml:space="preserve"> </w:t>
      </w:r>
      <w:r>
        <w:rPr>
          <w:sz w:val="22"/>
          <w:szCs w:val="22"/>
        </w:rPr>
        <w:t>quedará así:</w:t>
      </w:r>
    </w:p>
    <w:p w:rsidR="001A56E5" w:rsidRDefault="001A56E5">
      <w:pPr>
        <w:spacing w:line="276" w:lineRule="auto"/>
        <w:jc w:val="both"/>
        <w:rPr>
          <w:sz w:val="22"/>
          <w:szCs w:val="22"/>
        </w:rPr>
      </w:pPr>
    </w:p>
    <w:p w:rsidR="001A56E5" w:rsidRPr="006B3F5E" w:rsidRDefault="00DC5180">
      <w:pPr>
        <w:spacing w:line="276" w:lineRule="auto"/>
        <w:jc w:val="both"/>
        <w:rPr>
          <w:i/>
          <w:sz w:val="22"/>
          <w:szCs w:val="22"/>
        </w:rPr>
      </w:pPr>
      <w:r w:rsidRPr="006B3F5E">
        <w:rPr>
          <w:b/>
          <w:i/>
          <w:sz w:val="22"/>
          <w:szCs w:val="22"/>
        </w:rPr>
        <w:t xml:space="preserve">ARTÍCULO SEGUNDO. </w:t>
      </w:r>
      <w:r w:rsidRPr="006B3F5E">
        <w:rPr>
          <w:i/>
          <w:sz w:val="22"/>
          <w:szCs w:val="22"/>
        </w:rPr>
        <w:t>La Secretaría Distrital de Gobierno, será la encargada de velar por el real y efectivo cumplimiento de la realización de los estudios previos que permitan la implementación de la asistencia espiritual de que trata el artículo primero del presente Acuerdo, con plena igualdad entre las distintas entidades religiosas legalmente constituidas</w:t>
      </w:r>
      <w:r w:rsidRPr="006B3F5E">
        <w:rPr>
          <w:b/>
          <w:i/>
          <w:sz w:val="22"/>
          <w:szCs w:val="22"/>
        </w:rPr>
        <w:t>.</w:t>
      </w:r>
    </w:p>
    <w:p w:rsidR="001A56E5" w:rsidRDefault="001A56E5">
      <w:pPr>
        <w:spacing w:line="276" w:lineRule="auto"/>
        <w:jc w:val="both"/>
        <w:rPr>
          <w:b/>
          <w:sz w:val="22"/>
          <w:szCs w:val="22"/>
        </w:rPr>
      </w:pPr>
    </w:p>
    <w:p w:rsidR="001A56E5" w:rsidRDefault="00DC5180">
      <w:pPr>
        <w:spacing w:line="276" w:lineRule="auto"/>
        <w:jc w:val="both"/>
        <w:rPr>
          <w:sz w:val="22"/>
          <w:szCs w:val="22"/>
        </w:rPr>
      </w:pPr>
      <w:r>
        <w:rPr>
          <w:b/>
          <w:sz w:val="22"/>
          <w:szCs w:val="22"/>
        </w:rPr>
        <w:t xml:space="preserve">ARTÍCULO TERCERO. </w:t>
      </w:r>
      <w:r>
        <w:rPr>
          <w:sz w:val="22"/>
          <w:szCs w:val="22"/>
        </w:rPr>
        <w:t xml:space="preserve">La Secretaría de Gobierno, una vez cuente con todos los avales para proceder con la presente iniciativa, será la responsable de la articulación de la asistencia espiritual que deberá ser </w:t>
      </w:r>
      <w:r>
        <w:rPr>
          <w:b/>
          <w:sz w:val="22"/>
          <w:szCs w:val="22"/>
        </w:rPr>
        <w:t>p</w:t>
      </w:r>
      <w:r>
        <w:rPr>
          <w:sz w:val="22"/>
          <w:szCs w:val="22"/>
        </w:rPr>
        <w:t>restada por la Secretaría General, Secretaría Distrital de Gobierno, Secretaría de Educación del Distrito,  Secretaría Distrital de Integración Social, Secretaría de Cultura Recreación y Deporte, Secretaría Distrital de Movilidad, Secretaría Distrital de la Mujer , Secretaría Distrital de Seguridad Convivencia y Justicia, que serán las entidades encargadas de velar por el real y efectivo cumplimiento de la asistencia espiritual de que trata el artículo primero del presente Acuerdo, con plena igualdad entre las distintas entidades religiosas legalmente constituidas, que existen en el Distrito Capital. Las entidades mencionadas deberán informar al Concejo de Bogotá anualmente, sobre la implementación de los mecanismos para garantizar la asistencia espiritual, en los establecimientos y entidades.</w:t>
      </w:r>
    </w:p>
    <w:p w:rsidR="001A56E5" w:rsidRDefault="001A56E5">
      <w:pPr>
        <w:spacing w:line="276" w:lineRule="auto"/>
        <w:jc w:val="both"/>
        <w:rPr>
          <w:sz w:val="22"/>
          <w:szCs w:val="22"/>
        </w:rPr>
      </w:pPr>
    </w:p>
    <w:p w:rsidR="001A56E5" w:rsidRDefault="00DC5180">
      <w:pPr>
        <w:spacing w:line="276" w:lineRule="auto"/>
        <w:jc w:val="both"/>
        <w:rPr>
          <w:sz w:val="22"/>
          <w:szCs w:val="22"/>
        </w:rPr>
      </w:pPr>
      <w:r>
        <w:rPr>
          <w:b/>
          <w:sz w:val="22"/>
          <w:szCs w:val="22"/>
        </w:rPr>
        <w:t xml:space="preserve">ARTÍCULO CUARTO. CAPELLANÍAS DISTRITALES </w:t>
      </w:r>
      <w:r>
        <w:rPr>
          <w:sz w:val="22"/>
          <w:szCs w:val="22"/>
        </w:rPr>
        <w:t>La Secretaría Distrital de Gobierno, luego de realizar la articulación con las entidades distritales, debe adaptar espacios físicos “Capellanías” (lugares donde se prestará asistencia espiritual, debidamente avalados por la Dirección de Asuntos Religiosos Adscritos al Ministerio del Interior) lideradas por Capellanes encargados de realizar dicha labor.</w:t>
      </w:r>
    </w:p>
    <w:p w:rsidR="001A56E5" w:rsidRDefault="001A56E5">
      <w:pPr>
        <w:spacing w:line="276" w:lineRule="auto"/>
        <w:jc w:val="both"/>
        <w:rPr>
          <w:sz w:val="22"/>
          <w:szCs w:val="22"/>
        </w:rPr>
      </w:pPr>
    </w:p>
    <w:p w:rsidR="001A56E5" w:rsidRDefault="00DC5180">
      <w:pPr>
        <w:spacing w:line="276" w:lineRule="auto"/>
        <w:jc w:val="both"/>
        <w:rPr>
          <w:sz w:val="22"/>
          <w:szCs w:val="22"/>
        </w:rPr>
      </w:pPr>
      <w:r>
        <w:rPr>
          <w:b/>
          <w:sz w:val="22"/>
          <w:szCs w:val="22"/>
        </w:rPr>
        <w:t xml:space="preserve">ARTÍCULO QUINTO - </w:t>
      </w:r>
      <w:r>
        <w:rPr>
          <w:sz w:val="22"/>
          <w:szCs w:val="22"/>
        </w:rPr>
        <w:t>El presente Acuerdo rige a partir de su publicación.</w:t>
      </w:r>
    </w:p>
    <w:p w:rsidR="001A56E5" w:rsidRDefault="001A56E5">
      <w:pPr>
        <w:jc w:val="both"/>
        <w:rPr>
          <w:sz w:val="22"/>
          <w:szCs w:val="22"/>
        </w:rPr>
      </w:pPr>
    </w:p>
    <w:p w:rsidR="001A56E5" w:rsidRDefault="001A56E5">
      <w:pPr>
        <w:jc w:val="both"/>
        <w:rPr>
          <w:sz w:val="22"/>
          <w:szCs w:val="22"/>
        </w:rPr>
      </w:pPr>
    </w:p>
    <w:p w:rsidR="006B3F5E" w:rsidRDefault="006B3F5E">
      <w:pPr>
        <w:jc w:val="both"/>
        <w:rPr>
          <w:sz w:val="22"/>
          <w:szCs w:val="22"/>
        </w:rPr>
      </w:pPr>
    </w:p>
    <w:p w:rsidR="001A56E5" w:rsidRDefault="00DC5180">
      <w:pPr>
        <w:ind w:right="198"/>
        <w:jc w:val="center"/>
        <w:rPr>
          <w:sz w:val="22"/>
          <w:szCs w:val="22"/>
        </w:rPr>
      </w:pPr>
      <w:r>
        <w:rPr>
          <w:sz w:val="22"/>
          <w:szCs w:val="22"/>
        </w:rPr>
        <w:t>Publíquese y cúmplase</w:t>
      </w:r>
    </w:p>
    <w:p w:rsidR="001A56E5" w:rsidRDefault="001A56E5">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6B3F5E" w:rsidRDefault="006B3F5E">
      <w:pPr>
        <w:spacing w:before="5"/>
        <w:rPr>
          <w:sz w:val="22"/>
          <w:szCs w:val="22"/>
        </w:rPr>
      </w:pPr>
    </w:p>
    <w:p w:rsidR="001A56E5" w:rsidRDefault="00DC5180">
      <w:pPr>
        <w:numPr>
          <w:ilvl w:val="0"/>
          <w:numId w:val="1"/>
        </w:numPr>
        <w:jc w:val="both"/>
        <w:rPr>
          <w:b/>
          <w:sz w:val="22"/>
          <w:szCs w:val="22"/>
        </w:rPr>
      </w:pPr>
      <w:r>
        <w:rPr>
          <w:b/>
          <w:sz w:val="22"/>
          <w:szCs w:val="22"/>
        </w:rPr>
        <w:lastRenderedPageBreak/>
        <w:t>CONCLUSIÓN</w:t>
      </w:r>
    </w:p>
    <w:p w:rsidR="001A56E5" w:rsidRDefault="001A56E5">
      <w:pPr>
        <w:jc w:val="both"/>
        <w:rPr>
          <w:sz w:val="22"/>
          <w:szCs w:val="22"/>
        </w:rPr>
      </w:pPr>
    </w:p>
    <w:p w:rsidR="001A56E5" w:rsidRDefault="00DC5180">
      <w:pPr>
        <w:jc w:val="both"/>
        <w:rPr>
          <w:sz w:val="22"/>
          <w:szCs w:val="22"/>
        </w:rPr>
      </w:pPr>
      <w:r>
        <w:rPr>
          <w:sz w:val="22"/>
          <w:szCs w:val="22"/>
        </w:rPr>
        <w:t xml:space="preserve">Considerando los argumentos expuestos y en cumplimiento de los requisitos establecidos en el Acuerdo 741 de 2019 artículo 71, modificado por el artículo 14 del Acuerdo 837 de 2022, nos permitimos presentar PONENCIA POSITIVA CON MODIFICACIONES al Proyecto de Acuerdo No. 203 de 2025 </w:t>
      </w:r>
      <w:r>
        <w:rPr>
          <w:i/>
          <w:sz w:val="22"/>
          <w:szCs w:val="22"/>
        </w:rPr>
        <w:t>“POR EL CUAL SE MODIFICA EL ACUERDO 268 DE 2006 Y SE REGLAMENTA LA ASISTENCIA ESPIRITUAL EN INSTITUCIONES DEL DISTRITO CAPITAL (CAPELLANÍAS)"</w:t>
      </w:r>
      <w:r>
        <w:rPr>
          <w:sz w:val="22"/>
          <w:szCs w:val="22"/>
        </w:rPr>
        <w:t>, cuyo contenido y articulado presenta modificaciones mecanográficas respecto del texto radicado inicialmente.</w:t>
      </w:r>
    </w:p>
    <w:p w:rsidR="001A56E5" w:rsidRDefault="001A56E5">
      <w:pPr>
        <w:jc w:val="both"/>
        <w:rPr>
          <w:sz w:val="22"/>
          <w:szCs w:val="22"/>
        </w:rPr>
      </w:pPr>
    </w:p>
    <w:p w:rsidR="001A56E5" w:rsidRDefault="00DC5180">
      <w:pPr>
        <w:jc w:val="both"/>
        <w:rPr>
          <w:sz w:val="22"/>
          <w:szCs w:val="22"/>
        </w:rPr>
      </w:pPr>
      <w:r>
        <w:rPr>
          <w:sz w:val="22"/>
          <w:szCs w:val="22"/>
        </w:rPr>
        <w:t xml:space="preserve">Cordialmente, </w:t>
      </w:r>
    </w:p>
    <w:p w:rsidR="001A56E5" w:rsidRDefault="001A56E5">
      <w:pPr>
        <w:jc w:val="both"/>
        <w:rPr>
          <w:sz w:val="22"/>
          <w:szCs w:val="22"/>
        </w:rPr>
      </w:pPr>
    </w:p>
    <w:p w:rsidR="001A56E5" w:rsidRDefault="001A56E5">
      <w:pPr>
        <w:jc w:val="both"/>
        <w:rPr>
          <w:sz w:val="22"/>
          <w:szCs w:val="22"/>
        </w:rPr>
      </w:pPr>
    </w:p>
    <w:p w:rsidR="001A56E5" w:rsidRDefault="001A56E5">
      <w:pPr>
        <w:jc w:val="both"/>
        <w:rPr>
          <w:sz w:val="22"/>
          <w:szCs w:val="22"/>
        </w:rPr>
      </w:pPr>
    </w:p>
    <w:p w:rsidR="001A56E5" w:rsidRDefault="001A56E5">
      <w:pPr>
        <w:jc w:val="both"/>
        <w:rPr>
          <w:sz w:val="22"/>
          <w:szCs w:val="22"/>
        </w:rPr>
      </w:pPr>
    </w:p>
    <w:p w:rsidR="001A56E5" w:rsidRDefault="00DC5180">
      <w:pPr>
        <w:rPr>
          <w:sz w:val="22"/>
          <w:szCs w:val="22"/>
        </w:rPr>
      </w:pPr>
      <w:r>
        <w:rPr>
          <w:b/>
          <w:sz w:val="22"/>
          <w:szCs w:val="22"/>
        </w:rPr>
        <w:t>JULIAN USCATEGUI PASTRANA               ARMANDO GUTIÉRREZ GONZÁLEZ</w:t>
      </w:r>
    </w:p>
    <w:p w:rsidR="001A56E5" w:rsidRDefault="00DC5180">
      <w:pPr>
        <w:rPr>
          <w:sz w:val="22"/>
          <w:szCs w:val="22"/>
        </w:rPr>
      </w:pPr>
      <w:r>
        <w:rPr>
          <w:sz w:val="22"/>
          <w:szCs w:val="22"/>
        </w:rPr>
        <w:t xml:space="preserve">Concejal de Bogotá, D.C.                               Concejal de Bogotá, D.C.                  </w:t>
      </w:r>
    </w:p>
    <w:p w:rsidR="001A56E5" w:rsidRDefault="00DC5180">
      <w:pPr>
        <w:rPr>
          <w:sz w:val="22"/>
          <w:szCs w:val="22"/>
        </w:rPr>
      </w:pPr>
      <w:r>
        <w:rPr>
          <w:sz w:val="22"/>
          <w:szCs w:val="22"/>
        </w:rPr>
        <w:t>Centro Democrático            </w:t>
      </w:r>
      <w:r>
        <w:rPr>
          <w:sz w:val="22"/>
          <w:szCs w:val="22"/>
        </w:rPr>
        <w:tab/>
      </w:r>
      <w:r>
        <w:rPr>
          <w:sz w:val="22"/>
          <w:szCs w:val="22"/>
        </w:rPr>
        <w:tab/>
      </w:r>
      <w:r w:rsidR="006B3F5E">
        <w:rPr>
          <w:sz w:val="22"/>
          <w:szCs w:val="22"/>
        </w:rPr>
        <w:t xml:space="preserve">             </w:t>
      </w:r>
      <w:r>
        <w:rPr>
          <w:sz w:val="22"/>
          <w:szCs w:val="22"/>
        </w:rPr>
        <w:t xml:space="preserve">Partido Liberal </w:t>
      </w:r>
    </w:p>
    <w:p w:rsidR="001A56E5" w:rsidRDefault="006B3F5E">
      <w:pPr>
        <w:rPr>
          <w:sz w:val="22"/>
          <w:szCs w:val="22"/>
        </w:rPr>
      </w:pPr>
      <w:r>
        <w:rPr>
          <w:sz w:val="22"/>
          <w:szCs w:val="22"/>
        </w:rPr>
        <w:t xml:space="preserve">Coordinador ponente </w:t>
      </w:r>
      <w:r>
        <w:rPr>
          <w:sz w:val="22"/>
          <w:szCs w:val="22"/>
        </w:rPr>
        <w:tab/>
      </w:r>
      <w:r>
        <w:rPr>
          <w:sz w:val="22"/>
          <w:szCs w:val="22"/>
        </w:rPr>
        <w:tab/>
      </w:r>
      <w:r>
        <w:rPr>
          <w:sz w:val="22"/>
          <w:szCs w:val="22"/>
        </w:rPr>
        <w:tab/>
      </w:r>
      <w:r>
        <w:rPr>
          <w:sz w:val="22"/>
          <w:szCs w:val="22"/>
        </w:rPr>
        <w:tab/>
        <w:t xml:space="preserve"> Ponente</w:t>
      </w:r>
    </w:p>
    <w:p w:rsidR="001A56E5" w:rsidRDefault="001A56E5">
      <w:pPr>
        <w:jc w:val="both"/>
        <w:rPr>
          <w:sz w:val="22"/>
          <w:szCs w:val="22"/>
        </w:rPr>
      </w:pPr>
    </w:p>
    <w:p w:rsidR="001A56E5" w:rsidRDefault="001A56E5">
      <w:pPr>
        <w:spacing w:line="276" w:lineRule="auto"/>
        <w:rPr>
          <w:sz w:val="22"/>
          <w:szCs w:val="22"/>
          <w:highlight w:val="white"/>
        </w:rPr>
      </w:pPr>
      <w:bookmarkStart w:id="8" w:name="_4d34og8" w:colFirst="0" w:colLast="0"/>
      <w:bookmarkEnd w:id="8"/>
    </w:p>
    <w:sectPr w:rsidR="001A56E5">
      <w:headerReference w:type="default" r:id="rId15"/>
      <w:footerReference w:type="even" r:id="rId16"/>
      <w:footerReference w:type="default" r:id="rId17"/>
      <w:pgSz w:w="12242" w:h="15842"/>
      <w:pgMar w:top="1701" w:right="1701" w:bottom="1701" w:left="1701" w:header="1134" w:footer="85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AC1" w:rsidRDefault="003A3AC1">
      <w:r>
        <w:separator/>
      </w:r>
    </w:p>
  </w:endnote>
  <w:endnote w:type="continuationSeparator" w:id="0">
    <w:p w:rsidR="003A3AC1" w:rsidRDefault="003A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lay">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6E5" w:rsidRDefault="00DC5180">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1A56E5" w:rsidRDefault="001A56E5">
    <w:pPr>
      <w:pBdr>
        <w:top w:val="nil"/>
        <w:left w:val="nil"/>
        <w:bottom w:val="nil"/>
        <w:right w:val="nil"/>
        <w:between w:val="nil"/>
      </w:pBdr>
      <w:tabs>
        <w:tab w:val="center" w:pos="4252"/>
        <w:tab w:val="right" w:pos="8504"/>
      </w:tabs>
      <w:ind w:right="360"/>
    </w:pPr>
  </w:p>
  <w:p w:rsidR="001A56E5" w:rsidRDefault="001A56E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6E5" w:rsidRDefault="001A56E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AC1" w:rsidRDefault="003A3AC1">
      <w:r>
        <w:separator/>
      </w:r>
    </w:p>
  </w:footnote>
  <w:footnote w:type="continuationSeparator" w:id="0">
    <w:p w:rsidR="003A3AC1" w:rsidRDefault="003A3AC1">
      <w:r>
        <w:continuationSeparator/>
      </w:r>
    </w:p>
  </w:footnote>
  <w:footnote w:id="1">
    <w:p w:rsidR="001A56E5" w:rsidRDefault="00DC5180">
      <w:pPr>
        <w:rPr>
          <w:sz w:val="20"/>
          <w:szCs w:val="20"/>
        </w:rPr>
      </w:pPr>
      <w:r>
        <w:rPr>
          <w:vertAlign w:val="superscript"/>
        </w:rPr>
        <w:footnoteRef/>
      </w:r>
      <w:r>
        <w:rPr>
          <w:sz w:val="20"/>
          <w:szCs w:val="20"/>
        </w:rPr>
        <w:t xml:space="preserve"> (2024) Iglesias en Bogotá: ¿Cuántas hay actualmente?. Extraído de El Tiempo: </w:t>
      </w:r>
      <w:hyperlink r:id="rId1">
        <w:r>
          <w:rPr>
            <w:color w:val="1155CC"/>
            <w:sz w:val="20"/>
            <w:szCs w:val="20"/>
            <w:u w:val="single"/>
          </w:rPr>
          <w:t>Iglesias en Bogotá: ¿Cuántas hay actualmente en la capital de Colombia?</w:t>
        </w:r>
      </w:hyperlink>
    </w:p>
  </w:footnote>
  <w:footnote w:id="2">
    <w:p w:rsidR="001A56E5" w:rsidRDefault="00DC5180">
      <w:pPr>
        <w:rPr>
          <w:sz w:val="20"/>
          <w:szCs w:val="20"/>
        </w:rPr>
      </w:pPr>
      <w:r>
        <w:rPr>
          <w:vertAlign w:val="superscript"/>
        </w:rPr>
        <w:footnoteRef/>
      </w:r>
      <w:r>
        <w:rPr>
          <w:sz w:val="20"/>
          <w:szCs w:val="20"/>
        </w:rPr>
        <w:t xml:space="preserve"> (2011) Descripción cuantitativa de la pluralización religiosa en Colombia. </w:t>
      </w:r>
      <w:hyperlink r:id="rId2">
        <w:r>
          <w:rPr>
            <w:color w:val="1155CC"/>
            <w:sz w:val="20"/>
            <w:szCs w:val="20"/>
            <w:u w:val="single"/>
          </w:rPr>
          <w:t xml:space="preserve">http://revistas.javeriana.edu.co/index.php/univhumanistica/article/viewFile/3636/4883. </w:t>
        </w:r>
      </w:hyperlink>
    </w:p>
  </w:footnote>
  <w:footnote w:id="3">
    <w:p w:rsidR="001A56E5" w:rsidRDefault="00DC5180">
      <w:pPr>
        <w:jc w:val="both"/>
        <w:rPr>
          <w:sz w:val="20"/>
          <w:szCs w:val="20"/>
        </w:rPr>
      </w:pPr>
      <w:r>
        <w:rPr>
          <w:vertAlign w:val="superscript"/>
        </w:rPr>
        <w:footnoteRef/>
      </w:r>
      <w:r>
        <w:rPr>
          <w:sz w:val="20"/>
          <w:szCs w:val="20"/>
        </w:rPr>
        <w:t xml:space="preserve"> (2010) Secretaria de Planeación de Bogotá D. C. BOLETÍN 24 BOGOTÁ: CAPITAL DE CULTURAS Dimensiones de la cultura en Bogotá a partir de la Encuesta Bienal de Culturas de la Secretaría de Planeación de Bogotá D. C. </w:t>
      </w:r>
      <w:hyperlink r:id="rId3">
        <w:r>
          <w:rPr>
            <w:color w:val="1155CC"/>
            <w:sz w:val="20"/>
            <w:szCs w:val="20"/>
            <w:u w:val="single"/>
          </w:rPr>
          <w:t>Microsoft Word - Cartilla_24_Bogota_Ciudad_Capital_de_Culturas_18012011.doc</w:t>
        </w:r>
      </w:hyperlink>
    </w:p>
  </w:footnote>
  <w:footnote w:id="4">
    <w:p w:rsidR="001A56E5" w:rsidRDefault="00DC5180">
      <w:pPr>
        <w:jc w:val="both"/>
        <w:rPr>
          <w:sz w:val="20"/>
          <w:szCs w:val="20"/>
        </w:rPr>
      </w:pPr>
      <w:r>
        <w:rPr>
          <w:vertAlign w:val="superscript"/>
        </w:rPr>
        <w:footnoteRef/>
      </w:r>
      <w:r>
        <w:rPr>
          <w:sz w:val="20"/>
          <w:szCs w:val="20"/>
        </w:rPr>
        <w:t xml:space="preserve"> (2020) Diversidad religiosa, valores y participación política en Colombia. Resumen de los resultados de la Encuesta Nacional sobre Diversidad Religiosa. Diversidad_Religiosa_valores_y_participa.pdf</w:t>
      </w:r>
    </w:p>
  </w:footnote>
  <w:footnote w:id="5">
    <w:p w:rsidR="001A56E5" w:rsidRDefault="00DC5180">
      <w:pPr>
        <w:rPr>
          <w:sz w:val="20"/>
          <w:szCs w:val="20"/>
        </w:rPr>
      </w:pPr>
      <w:r>
        <w:rPr>
          <w:vertAlign w:val="superscript"/>
        </w:rPr>
        <w:footnoteRef/>
      </w:r>
      <w:r>
        <w:rPr>
          <w:sz w:val="20"/>
          <w:szCs w:val="20"/>
        </w:rPr>
        <w:t xml:space="preserve"> </w:t>
      </w:r>
      <w:hyperlink r:id="rId4">
        <w:r>
          <w:rPr>
            <w:color w:val="1155CC"/>
            <w:sz w:val="20"/>
            <w:szCs w:val="20"/>
            <w:u w:val="single"/>
          </w:rPr>
          <w:t>C-088-94 Corte Constitucional de Colombia</w:t>
        </w:r>
      </w:hyperlink>
    </w:p>
  </w:footnote>
  <w:footnote w:id="6">
    <w:p w:rsidR="001A56E5" w:rsidRDefault="00DC5180">
      <w:pPr>
        <w:rPr>
          <w:sz w:val="20"/>
          <w:szCs w:val="20"/>
        </w:rPr>
      </w:pPr>
      <w:r>
        <w:rPr>
          <w:vertAlign w:val="superscript"/>
        </w:rPr>
        <w:footnoteRef/>
      </w:r>
      <w:r>
        <w:rPr>
          <w:sz w:val="20"/>
          <w:szCs w:val="20"/>
        </w:rPr>
        <w:t xml:space="preserve"> </w:t>
      </w:r>
      <w:hyperlink r:id="rId5">
        <w:r>
          <w:rPr>
            <w:color w:val="1155CC"/>
            <w:sz w:val="20"/>
            <w:szCs w:val="20"/>
            <w:u w:val="single"/>
          </w:rPr>
          <w:t>SPANNISH NHS LOTHIAN SPIRITUAL CARE A4 POSTER AW</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6E5" w:rsidRDefault="001A56E5">
    <w:pPr>
      <w:widowControl w:val="0"/>
      <w:pBdr>
        <w:top w:val="nil"/>
        <w:left w:val="nil"/>
        <w:bottom w:val="nil"/>
        <w:right w:val="nil"/>
        <w:between w:val="nil"/>
      </w:pBdr>
      <w:spacing w:line="276" w:lineRule="auto"/>
      <w:rPr>
        <w:b/>
      </w:rPr>
    </w:pPr>
  </w:p>
  <w:tbl>
    <w:tblPr>
      <w:tblStyle w:val="a1"/>
      <w:tblW w:w="883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1A56E5">
      <w:trPr>
        <w:trHeight w:val="454"/>
      </w:trPr>
      <w:tc>
        <w:tcPr>
          <w:tcW w:w="2361" w:type="dxa"/>
          <w:vMerge w:val="restart"/>
          <w:tcBorders>
            <w:top w:val="single" w:sz="4" w:space="0" w:color="000000"/>
            <w:left w:val="single" w:sz="4" w:space="0" w:color="000000"/>
            <w:right w:val="single" w:sz="4" w:space="0" w:color="000000"/>
          </w:tcBorders>
          <w:vAlign w:val="center"/>
        </w:tcPr>
        <w:p w:rsidR="001A56E5" w:rsidRDefault="001A56E5">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1A56E5" w:rsidRDefault="00DC5180">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1A56E5" w:rsidRDefault="00DC5180">
          <w:pPr>
            <w:rPr>
              <w:sz w:val="16"/>
              <w:szCs w:val="16"/>
            </w:rPr>
          </w:pPr>
          <w:r>
            <w:rPr>
              <w:sz w:val="16"/>
              <w:szCs w:val="16"/>
            </w:rPr>
            <w:t>CÓDIGO</w:t>
          </w:r>
          <w:r>
            <w:rPr>
              <w:color w:val="3366FF"/>
              <w:sz w:val="16"/>
              <w:szCs w:val="16"/>
            </w:rPr>
            <w:t xml:space="preserve">: </w:t>
          </w:r>
          <w:r>
            <w:rPr>
              <w:sz w:val="16"/>
              <w:szCs w:val="16"/>
            </w:rPr>
            <w:t>GNV-FO-002</w:t>
          </w:r>
        </w:p>
      </w:tc>
    </w:tr>
    <w:tr w:rsidR="001A56E5">
      <w:trPr>
        <w:trHeight w:val="454"/>
      </w:trPr>
      <w:tc>
        <w:tcPr>
          <w:tcW w:w="2361" w:type="dxa"/>
          <w:vMerge/>
          <w:tcBorders>
            <w:top w:val="single" w:sz="4" w:space="0" w:color="000000"/>
            <w:left w:val="single" w:sz="4" w:space="0" w:color="000000"/>
            <w:right w:val="single" w:sz="4" w:space="0" w:color="000000"/>
          </w:tcBorders>
          <w:vAlign w:val="center"/>
        </w:tcPr>
        <w:p w:rsidR="001A56E5" w:rsidRDefault="001A56E5">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1A56E5" w:rsidRDefault="00DC5180">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1A56E5" w:rsidRDefault="00DC5180">
          <w:pPr>
            <w:rPr>
              <w:sz w:val="16"/>
              <w:szCs w:val="16"/>
            </w:rPr>
          </w:pPr>
          <w:r>
            <w:rPr>
              <w:sz w:val="16"/>
              <w:szCs w:val="16"/>
            </w:rPr>
            <w:t>VERSIÓN:    01</w:t>
          </w:r>
        </w:p>
      </w:tc>
    </w:tr>
    <w:tr w:rsidR="001A56E5">
      <w:trPr>
        <w:trHeight w:val="454"/>
      </w:trPr>
      <w:tc>
        <w:tcPr>
          <w:tcW w:w="2361" w:type="dxa"/>
          <w:vMerge/>
          <w:tcBorders>
            <w:top w:val="single" w:sz="4" w:space="0" w:color="000000"/>
            <w:left w:val="single" w:sz="4" w:space="0" w:color="000000"/>
            <w:right w:val="single" w:sz="4" w:space="0" w:color="000000"/>
          </w:tcBorders>
          <w:vAlign w:val="center"/>
        </w:tcPr>
        <w:p w:rsidR="001A56E5" w:rsidRDefault="001A56E5">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1A56E5" w:rsidRDefault="001A56E5">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1A56E5" w:rsidRDefault="00DC5180">
          <w:pPr>
            <w:rPr>
              <w:sz w:val="16"/>
              <w:szCs w:val="16"/>
            </w:rPr>
          </w:pPr>
          <w:r>
            <w:rPr>
              <w:sz w:val="16"/>
              <w:szCs w:val="16"/>
            </w:rPr>
            <w:t>FECHA: 14-Nov-2019</w:t>
          </w:r>
        </w:p>
      </w:tc>
    </w:tr>
  </w:tbl>
  <w:p w:rsidR="001A56E5" w:rsidRDefault="00DC5180">
    <w:pPr>
      <w:jc w:val="both"/>
    </w:pPr>
    <w:r>
      <w:rPr>
        <w:noProof/>
        <w:lang w:val="es-419" w:eastAsia="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-895337</wp:posOffset>
          </wp:positionV>
          <wp:extent cx="752475" cy="88582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p w:rsidR="001A56E5" w:rsidRDefault="001A56E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26EA1"/>
    <w:multiLevelType w:val="multilevel"/>
    <w:tmpl w:val="E5A8116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E5"/>
    <w:rsid w:val="00121152"/>
    <w:rsid w:val="001A56E5"/>
    <w:rsid w:val="003A3AC1"/>
    <w:rsid w:val="006B3F5E"/>
    <w:rsid w:val="008B70E7"/>
    <w:rsid w:val="00B755E1"/>
    <w:rsid w:val="00DC51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DCC968-3E3F-4CB9-84A7-435EB5D15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360" w:after="80"/>
      <w:outlineLvl w:val="0"/>
    </w:pPr>
    <w:rPr>
      <w:rFonts w:ascii="Play" w:eastAsia="Play" w:hAnsi="Play" w:cs="Play"/>
      <w:color w:val="0F4761"/>
      <w:sz w:val="40"/>
      <w:szCs w:val="40"/>
    </w:rPr>
  </w:style>
  <w:style w:type="paragraph" w:styleId="Ttulo2">
    <w:name w:val="heading 2"/>
    <w:basedOn w:val="Normal"/>
    <w:next w:val="Normal"/>
    <w:pPr>
      <w:keepNext/>
      <w:keepLines/>
      <w:spacing w:before="160" w:after="80"/>
      <w:outlineLvl w:val="1"/>
    </w:pPr>
    <w:rPr>
      <w:rFonts w:ascii="Play" w:eastAsia="Play" w:hAnsi="Play" w:cs="Play"/>
      <w:color w:val="0F4761"/>
      <w:sz w:val="32"/>
      <w:szCs w:val="32"/>
    </w:rPr>
  </w:style>
  <w:style w:type="paragraph" w:styleId="Ttulo3">
    <w:name w:val="heading 3"/>
    <w:basedOn w:val="Normal"/>
    <w:next w:val="Normal"/>
    <w:pPr>
      <w:keepNext/>
      <w:keepLines/>
      <w:spacing w:before="160" w:after="80"/>
      <w:outlineLvl w:val="2"/>
    </w:pPr>
    <w:rPr>
      <w:color w:val="0F4761"/>
      <w:sz w:val="28"/>
      <w:szCs w:val="28"/>
    </w:rPr>
  </w:style>
  <w:style w:type="paragraph" w:styleId="Ttulo4">
    <w:name w:val="heading 4"/>
    <w:basedOn w:val="Normal"/>
    <w:next w:val="Normal"/>
    <w:pPr>
      <w:keepNext/>
      <w:keepLines/>
      <w:spacing w:before="80" w:after="40"/>
      <w:outlineLvl w:val="3"/>
    </w:pPr>
    <w:rPr>
      <w:i/>
      <w:color w:val="0F4761"/>
    </w:rPr>
  </w:style>
  <w:style w:type="paragraph" w:styleId="Ttulo5">
    <w:name w:val="heading 5"/>
    <w:basedOn w:val="Normal"/>
    <w:next w:val="Normal"/>
    <w:pPr>
      <w:keepNext/>
      <w:keepLines/>
      <w:spacing w:before="80" w:after="40"/>
      <w:outlineLvl w:val="4"/>
    </w:pPr>
    <w:rPr>
      <w:color w:val="0F4761"/>
    </w:rPr>
  </w:style>
  <w:style w:type="paragraph" w:styleId="Ttulo6">
    <w:name w:val="heading 6"/>
    <w:basedOn w:val="Normal"/>
    <w:next w:val="Normal"/>
    <w:pPr>
      <w:keepNext/>
      <w:keepLines/>
      <w:spacing w:before="40"/>
      <w:outlineLvl w:val="5"/>
    </w:pPr>
    <w:rPr>
      <w:i/>
      <w:color w:val="59595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after="80"/>
    </w:pPr>
    <w:rPr>
      <w:rFonts w:ascii="Play" w:eastAsia="Play" w:hAnsi="Play" w:cs="Play"/>
      <w:sz w:val="56"/>
      <w:szCs w:val="56"/>
    </w:rPr>
  </w:style>
  <w:style w:type="paragraph" w:styleId="Subttulo">
    <w:name w:val="Subtitle"/>
    <w:basedOn w:val="Normal"/>
    <w:next w:val="Normal"/>
    <w:rPr>
      <w:color w:val="595959"/>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funcionpublica.gov.co/eva/gestornormativo/norma.php?i=331"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sdp.gov.co/sites/default/files/dice107-cartillabogcapitalcultural-2010.pdf" TargetMode="External"/><Relationship Id="rId2" Type="http://schemas.openxmlformats.org/officeDocument/2006/relationships/hyperlink" Target="http://revistas.javeriana.edu.co/index.php/univhumanistica/article/viewFile/3636/4883" TargetMode="External"/><Relationship Id="rId1" Type="http://schemas.openxmlformats.org/officeDocument/2006/relationships/hyperlink" Target="https://www.eltiempo.com/bogota/iglesias-en-cuantas-hay-actualmente-en-la-capital-de-colombia-844292" TargetMode="External"/><Relationship Id="rId5" Type="http://schemas.openxmlformats.org/officeDocument/2006/relationships/hyperlink" Target="https://services.nhslothian.scot/wp-content/uploads/sites/67/2022/09/SPANISH-NHS-LOTHIAN-SPIRITUAL-CARE.pdf" TargetMode="External"/><Relationship Id="rId4" Type="http://schemas.openxmlformats.org/officeDocument/2006/relationships/hyperlink" Target="https://www.corteconstitucional.gov.co/relatoria/1994/C-088-9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7201</Words>
  <Characters>39609</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CAROLINA RIVEROS BEJARANO</dc:creator>
  <cp:lastModifiedBy>ANA YOLANDA DURAN RODRIGUEZ</cp:lastModifiedBy>
  <cp:revision>3</cp:revision>
  <cp:lastPrinted>2025-02-21T20:10:00Z</cp:lastPrinted>
  <dcterms:created xsi:type="dcterms:W3CDTF">2025-02-21T21:02:00Z</dcterms:created>
  <dcterms:modified xsi:type="dcterms:W3CDTF">2025-02-21T21:09:00Z</dcterms:modified>
</cp:coreProperties>
</file>